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6BA7" w14:textId="77777777" w:rsidR="00460277" w:rsidRPr="00F01450" w:rsidRDefault="00460277" w:rsidP="00460277">
      <w:pPr>
        <w:pStyle w:val="Sottotitolo"/>
        <w:rPr>
          <w:rFonts w:ascii="Calibri" w:hAnsi="Calibri" w:cs="Calibri"/>
          <w:b/>
          <w:sz w:val="28"/>
          <w:szCs w:val="28"/>
        </w:rPr>
      </w:pPr>
      <w:r w:rsidRPr="00F01450">
        <w:rPr>
          <w:rFonts w:ascii="Calibri" w:hAnsi="Calibri" w:cs="Calibri"/>
          <w:b/>
          <w:sz w:val="28"/>
          <w:szCs w:val="28"/>
        </w:rPr>
        <w:t>FONDAZIONE “CASA DEI BAMBINI SANGIORGIO GUALTIERI”</w:t>
      </w:r>
    </w:p>
    <w:p w14:paraId="3F42DA2F" w14:textId="77777777" w:rsidR="00460277" w:rsidRPr="00F01450" w:rsidRDefault="00460277" w:rsidP="00460277">
      <w:pPr>
        <w:jc w:val="center"/>
        <w:rPr>
          <w:rFonts w:ascii="Calibri" w:hAnsi="Calibri" w:cs="Calibri"/>
          <w:b/>
          <w:sz w:val="28"/>
          <w:szCs w:val="28"/>
        </w:rPr>
      </w:pPr>
      <w:r w:rsidRPr="00F01450">
        <w:rPr>
          <w:rFonts w:ascii="Calibri" w:hAnsi="Calibri" w:cs="Calibri"/>
          <w:b/>
          <w:sz w:val="28"/>
          <w:szCs w:val="28"/>
        </w:rPr>
        <w:t>A</w:t>
      </w:r>
      <w:r w:rsidRPr="00F01450">
        <w:rPr>
          <w:rFonts w:ascii="Calibri" w:eastAsia="Times New Roman" w:hAnsi="Calibri" w:cs="Calibri"/>
          <w:b/>
          <w:sz w:val="28"/>
          <w:szCs w:val="28"/>
        </w:rPr>
        <w:t xml:space="preserve"> </w:t>
      </w:r>
      <w:r w:rsidRPr="00F01450">
        <w:rPr>
          <w:rFonts w:ascii="Calibri" w:hAnsi="Calibri" w:cs="Calibri"/>
          <w:b/>
          <w:sz w:val="28"/>
          <w:szCs w:val="28"/>
        </w:rPr>
        <w:t>D</w:t>
      </w:r>
      <w:r w:rsidRPr="00F01450">
        <w:rPr>
          <w:rFonts w:ascii="Calibri" w:eastAsia="Times New Roman" w:hAnsi="Calibri" w:cs="Calibri"/>
          <w:b/>
          <w:sz w:val="28"/>
          <w:szCs w:val="28"/>
        </w:rPr>
        <w:t xml:space="preserve"> </w:t>
      </w:r>
      <w:r w:rsidRPr="00F01450">
        <w:rPr>
          <w:rFonts w:ascii="Calibri" w:hAnsi="Calibri" w:cs="Calibri"/>
          <w:b/>
          <w:sz w:val="28"/>
          <w:szCs w:val="28"/>
        </w:rPr>
        <w:t>R</w:t>
      </w:r>
      <w:r w:rsidRPr="00F01450">
        <w:rPr>
          <w:rFonts w:ascii="Calibri" w:eastAsia="Times New Roman" w:hAnsi="Calibri" w:cs="Calibri"/>
          <w:b/>
          <w:sz w:val="28"/>
          <w:szCs w:val="28"/>
        </w:rPr>
        <w:t xml:space="preserve"> </w:t>
      </w:r>
      <w:r w:rsidRPr="00F01450">
        <w:rPr>
          <w:rFonts w:ascii="Calibri" w:hAnsi="Calibri" w:cs="Calibri"/>
          <w:b/>
          <w:sz w:val="28"/>
          <w:szCs w:val="28"/>
        </w:rPr>
        <w:t>A</w:t>
      </w:r>
      <w:r w:rsidRPr="00F01450">
        <w:rPr>
          <w:rFonts w:ascii="Calibri" w:eastAsia="Times New Roman" w:hAnsi="Calibri" w:cs="Calibri"/>
          <w:b/>
          <w:sz w:val="28"/>
          <w:szCs w:val="28"/>
        </w:rPr>
        <w:t xml:space="preserve"> </w:t>
      </w:r>
      <w:r w:rsidRPr="00F01450">
        <w:rPr>
          <w:rFonts w:ascii="Calibri" w:hAnsi="Calibri" w:cs="Calibri"/>
          <w:b/>
          <w:sz w:val="28"/>
          <w:szCs w:val="28"/>
        </w:rPr>
        <w:t>N</w:t>
      </w:r>
      <w:r w:rsidRPr="00F01450">
        <w:rPr>
          <w:rFonts w:ascii="Calibri" w:eastAsia="Times New Roman" w:hAnsi="Calibri" w:cs="Calibri"/>
          <w:b/>
          <w:sz w:val="28"/>
          <w:szCs w:val="28"/>
        </w:rPr>
        <w:t xml:space="preserve"> </w:t>
      </w:r>
      <w:r w:rsidRPr="00F01450">
        <w:rPr>
          <w:rFonts w:ascii="Calibri" w:hAnsi="Calibri" w:cs="Calibri"/>
          <w:b/>
          <w:sz w:val="28"/>
          <w:szCs w:val="28"/>
        </w:rPr>
        <w:t>O</w:t>
      </w:r>
    </w:p>
    <w:p w14:paraId="02B901F0" w14:textId="77777777" w:rsidR="00460277" w:rsidRPr="00F01450" w:rsidRDefault="00460277" w:rsidP="00460277">
      <w:pPr>
        <w:jc w:val="center"/>
        <w:rPr>
          <w:rFonts w:ascii="Calibri" w:hAnsi="Calibri" w:cs="Calibri"/>
          <w:b/>
          <w:sz w:val="28"/>
          <w:szCs w:val="28"/>
        </w:rPr>
      </w:pPr>
    </w:p>
    <w:p w14:paraId="0E8C04E5" w14:textId="77777777" w:rsidR="00460277" w:rsidRPr="00F01450" w:rsidRDefault="00460277" w:rsidP="00460277">
      <w:pPr>
        <w:jc w:val="center"/>
        <w:rPr>
          <w:rFonts w:ascii="Calibri" w:eastAsia="Times New Roman" w:hAnsi="Calibri" w:cs="Calibri"/>
          <w:b/>
          <w:sz w:val="28"/>
          <w:szCs w:val="28"/>
        </w:rPr>
      </w:pPr>
      <w:r w:rsidRPr="00F01450">
        <w:rPr>
          <w:rFonts w:ascii="Calibri" w:hAnsi="Calibri" w:cs="Calibri"/>
          <w:b/>
          <w:sz w:val="28"/>
          <w:szCs w:val="28"/>
        </w:rPr>
        <w:t>DELIBERAZIONE</w:t>
      </w:r>
      <w:r w:rsidRPr="00F01450">
        <w:rPr>
          <w:rFonts w:ascii="Calibri" w:eastAsia="Times New Roman" w:hAnsi="Calibri" w:cs="Calibri"/>
          <w:b/>
          <w:sz w:val="28"/>
          <w:szCs w:val="28"/>
        </w:rPr>
        <w:t xml:space="preserve"> </w:t>
      </w:r>
      <w:r w:rsidRPr="00F01450">
        <w:rPr>
          <w:rFonts w:ascii="Calibri" w:hAnsi="Calibri" w:cs="Calibri"/>
          <w:b/>
          <w:sz w:val="28"/>
          <w:szCs w:val="28"/>
        </w:rPr>
        <w:t>DEL</w:t>
      </w:r>
      <w:r w:rsidRPr="00F01450">
        <w:rPr>
          <w:rFonts w:ascii="Calibri" w:eastAsia="Times New Roman" w:hAnsi="Calibri" w:cs="Calibri"/>
          <w:b/>
          <w:sz w:val="28"/>
          <w:szCs w:val="28"/>
        </w:rPr>
        <w:t xml:space="preserve"> </w:t>
      </w:r>
      <w:r w:rsidRPr="00F01450">
        <w:rPr>
          <w:rFonts w:ascii="Calibri" w:hAnsi="Calibri" w:cs="Calibri"/>
          <w:b/>
          <w:sz w:val="28"/>
          <w:szCs w:val="28"/>
        </w:rPr>
        <w:t>COMMISSARIO REGIONALE</w:t>
      </w:r>
      <w:r w:rsidRPr="00F01450">
        <w:rPr>
          <w:rFonts w:ascii="Calibri" w:eastAsia="Times New Roman" w:hAnsi="Calibri" w:cs="Calibri"/>
          <w:b/>
          <w:sz w:val="28"/>
          <w:szCs w:val="28"/>
        </w:rPr>
        <w:t xml:space="preserve"> </w:t>
      </w:r>
    </w:p>
    <w:p w14:paraId="2CA47B38" w14:textId="77777777" w:rsidR="00460277" w:rsidRPr="005203EB" w:rsidRDefault="00460277" w:rsidP="00460277">
      <w:pPr>
        <w:jc w:val="center"/>
        <w:rPr>
          <w:rFonts w:ascii="Calibri" w:hAnsi="Calibri" w:cs="Calibri"/>
        </w:rPr>
      </w:pPr>
      <w:r w:rsidRPr="005203EB">
        <w:rPr>
          <w:rFonts w:ascii="Calibri" w:hAnsi="Calibri" w:cs="Calibri"/>
        </w:rPr>
        <w:t>__________________________</w:t>
      </w:r>
    </w:p>
    <w:p w14:paraId="3D17DC66" w14:textId="77777777" w:rsidR="00460277" w:rsidRPr="005203EB" w:rsidRDefault="00460277" w:rsidP="00460277">
      <w:pPr>
        <w:jc w:val="center"/>
        <w:rPr>
          <w:rFonts w:ascii="Calibri" w:hAnsi="Calibri" w:cs="Calibri"/>
        </w:rPr>
      </w:pPr>
    </w:p>
    <w:p w14:paraId="576F12B7" w14:textId="4AAD43E7" w:rsidR="00460277" w:rsidRPr="00322A90" w:rsidRDefault="00460277" w:rsidP="00460277">
      <w:pPr>
        <w:rPr>
          <w:rFonts w:ascii="Calibri" w:hAnsi="Calibri" w:cs="Calibri"/>
          <w:sz w:val="22"/>
          <w:szCs w:val="22"/>
        </w:rPr>
      </w:pPr>
      <w:r w:rsidRPr="00322A90">
        <w:rPr>
          <w:rFonts w:ascii="Calibri" w:hAnsi="Calibri" w:cs="Calibri"/>
          <w:sz w:val="22"/>
          <w:szCs w:val="22"/>
        </w:rPr>
        <w:t>Delibera</w:t>
      </w:r>
      <w:r w:rsidRPr="00322A90">
        <w:rPr>
          <w:rFonts w:ascii="Calibri" w:eastAsia="Times New Roman" w:hAnsi="Calibri" w:cs="Calibri"/>
          <w:sz w:val="22"/>
          <w:szCs w:val="22"/>
        </w:rPr>
        <w:t xml:space="preserve"> </w:t>
      </w:r>
      <w:r w:rsidRPr="00322A90">
        <w:rPr>
          <w:rFonts w:ascii="Calibri" w:hAnsi="Calibri" w:cs="Calibri"/>
          <w:sz w:val="22"/>
          <w:szCs w:val="22"/>
        </w:rPr>
        <w:t>n</w:t>
      </w:r>
      <w:r>
        <w:rPr>
          <w:rFonts w:ascii="Calibri" w:hAnsi="Calibri" w:cs="Calibri"/>
          <w:sz w:val="22"/>
          <w:szCs w:val="22"/>
        </w:rPr>
        <w:t xml:space="preserve">. </w:t>
      </w:r>
      <w:r w:rsidR="007C3F5B">
        <w:rPr>
          <w:rFonts w:ascii="Calibri" w:hAnsi="Calibri" w:cs="Calibri"/>
          <w:sz w:val="22"/>
          <w:szCs w:val="22"/>
        </w:rPr>
        <w:t>05</w:t>
      </w:r>
      <w:r>
        <w:rPr>
          <w:rFonts w:ascii="Calibri" w:hAnsi="Calibri" w:cs="Calibri"/>
          <w:sz w:val="22"/>
          <w:szCs w:val="22"/>
        </w:rPr>
        <w:t>/2023.</w:t>
      </w:r>
    </w:p>
    <w:p w14:paraId="5B2DD244" w14:textId="77777777" w:rsidR="00460277" w:rsidRPr="00322A90" w:rsidRDefault="00460277" w:rsidP="00460277">
      <w:pPr>
        <w:rPr>
          <w:rFonts w:ascii="Calibri" w:eastAsia="Times New Roman" w:hAnsi="Calibri" w:cs="Calibri"/>
          <w:sz w:val="22"/>
          <w:szCs w:val="22"/>
        </w:rPr>
      </w:pPr>
    </w:p>
    <w:p w14:paraId="07E8681A" w14:textId="77777777" w:rsidR="00460277" w:rsidRDefault="00460277" w:rsidP="00460277">
      <w:pPr>
        <w:jc w:val="both"/>
        <w:rPr>
          <w:rFonts w:ascii="Calibri" w:hAnsi="Calibri" w:cs="Calibri"/>
          <w:sz w:val="22"/>
          <w:szCs w:val="22"/>
        </w:rPr>
      </w:pPr>
      <w:r w:rsidRPr="00322A90">
        <w:rPr>
          <w:rFonts w:ascii="Calibri" w:hAnsi="Calibri" w:cs="Calibri"/>
          <w:b/>
          <w:bCs/>
          <w:sz w:val="22"/>
          <w:szCs w:val="22"/>
        </w:rPr>
        <w:t>Oggetto:</w:t>
      </w:r>
      <w:r w:rsidRPr="00322A90">
        <w:rPr>
          <w:rFonts w:ascii="Calibri" w:hAnsi="Calibri" w:cs="Calibri"/>
          <w:sz w:val="22"/>
          <w:szCs w:val="22"/>
        </w:rPr>
        <w:t xml:space="preserve"> </w:t>
      </w:r>
      <w:r>
        <w:rPr>
          <w:rFonts w:ascii="Calibri" w:hAnsi="Calibri" w:cs="Calibri"/>
          <w:sz w:val="22"/>
          <w:szCs w:val="22"/>
        </w:rPr>
        <w:t>affidamento</w:t>
      </w:r>
      <w:r w:rsidRPr="00110EFE">
        <w:rPr>
          <w:rFonts w:ascii="Calibri" w:hAnsi="Calibri" w:cs="Calibri"/>
          <w:sz w:val="22"/>
          <w:szCs w:val="22"/>
        </w:rPr>
        <w:t xml:space="preserve"> </w:t>
      </w:r>
      <w:r>
        <w:rPr>
          <w:rFonts w:ascii="Calibri" w:hAnsi="Calibri" w:cs="Calibri"/>
          <w:sz w:val="22"/>
          <w:szCs w:val="22"/>
        </w:rPr>
        <w:t>i</w:t>
      </w:r>
      <w:r w:rsidRPr="00110EFE">
        <w:rPr>
          <w:rFonts w:ascii="Calibri" w:hAnsi="Calibri" w:cs="Calibri"/>
          <w:sz w:val="22"/>
          <w:szCs w:val="22"/>
        </w:rPr>
        <w:t xml:space="preserve">ncarico </w:t>
      </w:r>
      <w:r>
        <w:rPr>
          <w:rFonts w:ascii="Calibri" w:hAnsi="Calibri" w:cs="Calibri"/>
          <w:sz w:val="22"/>
          <w:szCs w:val="22"/>
        </w:rPr>
        <w:t>patrocinio legale.</w:t>
      </w:r>
    </w:p>
    <w:p w14:paraId="79EE6869" w14:textId="77777777" w:rsidR="00460277" w:rsidRDefault="00460277" w:rsidP="00460277">
      <w:pPr>
        <w:jc w:val="both"/>
        <w:rPr>
          <w:rFonts w:ascii="Calibri" w:hAnsi="Calibri" w:cs="Calibri"/>
          <w:sz w:val="22"/>
          <w:szCs w:val="22"/>
        </w:rPr>
      </w:pPr>
    </w:p>
    <w:p w14:paraId="4A288279" w14:textId="77777777" w:rsidR="00460277" w:rsidRPr="00D5185E" w:rsidRDefault="00460277" w:rsidP="00460277">
      <w:pPr>
        <w:jc w:val="center"/>
        <w:rPr>
          <w:b/>
        </w:rPr>
      </w:pPr>
      <w:r>
        <w:rPr>
          <w:b/>
        </w:rPr>
        <w:t>Il Commissario Straordinario</w:t>
      </w:r>
    </w:p>
    <w:p w14:paraId="0F223F64" w14:textId="77777777" w:rsidR="00460277" w:rsidRDefault="00460277" w:rsidP="00460277">
      <w:pPr>
        <w:jc w:val="both"/>
        <w:rPr>
          <w:rFonts w:ascii="Calibri" w:hAnsi="Calibri" w:cs="Calibri"/>
          <w:sz w:val="22"/>
          <w:szCs w:val="22"/>
        </w:rPr>
      </w:pPr>
    </w:p>
    <w:p w14:paraId="2FE6943B" w14:textId="77777777" w:rsidR="00460277" w:rsidRPr="00322A90" w:rsidRDefault="00460277" w:rsidP="00460277">
      <w:pPr>
        <w:jc w:val="both"/>
        <w:rPr>
          <w:rFonts w:ascii="Calibri" w:hAnsi="Calibri" w:cs="Calibri"/>
          <w:sz w:val="22"/>
          <w:szCs w:val="22"/>
        </w:rPr>
      </w:pPr>
    </w:p>
    <w:p w14:paraId="3BD1580D" w14:textId="08ABAEA4" w:rsidR="00460277" w:rsidRPr="00322A90" w:rsidRDefault="00460277" w:rsidP="00460277">
      <w:pPr>
        <w:jc w:val="both"/>
        <w:rPr>
          <w:rFonts w:ascii="Calibri" w:eastAsia="Times New Roman" w:hAnsi="Calibri" w:cs="Calibri"/>
          <w:sz w:val="22"/>
          <w:szCs w:val="22"/>
        </w:rPr>
      </w:pPr>
      <w:r w:rsidRPr="00322A90">
        <w:rPr>
          <w:rFonts w:ascii="Calibri" w:hAnsi="Calibri" w:cs="Calibri"/>
          <w:sz w:val="22"/>
          <w:szCs w:val="22"/>
        </w:rPr>
        <w:t>L</w:t>
      </w:r>
      <w:r w:rsidRPr="00322A90">
        <w:rPr>
          <w:rFonts w:ascii="Calibri" w:eastAsia="Times New Roman" w:hAnsi="Calibri" w:cs="Calibri"/>
          <w:sz w:val="22"/>
          <w:szCs w:val="22"/>
        </w:rPr>
        <w:t>’</w:t>
      </w:r>
      <w:r w:rsidRPr="00322A90">
        <w:rPr>
          <w:rFonts w:ascii="Calibri" w:hAnsi="Calibri" w:cs="Calibri"/>
          <w:sz w:val="22"/>
          <w:szCs w:val="22"/>
        </w:rPr>
        <w:t>anno</w:t>
      </w:r>
      <w:r w:rsidRPr="00322A90">
        <w:rPr>
          <w:rFonts w:ascii="Calibri" w:eastAsia="Times New Roman" w:hAnsi="Calibri" w:cs="Calibri"/>
          <w:sz w:val="22"/>
          <w:szCs w:val="22"/>
        </w:rPr>
        <w:t xml:space="preserve"> </w:t>
      </w:r>
      <w:proofErr w:type="spellStart"/>
      <w:r w:rsidRPr="00322A90">
        <w:rPr>
          <w:rFonts w:ascii="Calibri" w:hAnsi="Calibri" w:cs="Calibri"/>
          <w:sz w:val="22"/>
          <w:szCs w:val="22"/>
        </w:rPr>
        <w:t>duemilavent</w:t>
      </w:r>
      <w:r>
        <w:rPr>
          <w:rFonts w:ascii="Calibri" w:hAnsi="Calibri" w:cs="Calibri"/>
          <w:sz w:val="22"/>
          <w:szCs w:val="22"/>
        </w:rPr>
        <w:t>i</w:t>
      </w:r>
      <w:r w:rsidR="007C3F5B">
        <w:rPr>
          <w:rFonts w:ascii="Calibri" w:hAnsi="Calibri" w:cs="Calibri"/>
          <w:sz w:val="22"/>
          <w:szCs w:val="22"/>
        </w:rPr>
        <w:t>quattro</w:t>
      </w:r>
      <w:proofErr w:type="spellEnd"/>
      <w:r w:rsidRPr="00322A90">
        <w:rPr>
          <w:rFonts w:ascii="Calibri" w:hAnsi="Calibri" w:cs="Calibri"/>
          <w:sz w:val="22"/>
          <w:szCs w:val="22"/>
        </w:rPr>
        <w:t xml:space="preserve"> il</w:t>
      </w:r>
      <w:r w:rsidRPr="00322A90">
        <w:rPr>
          <w:rFonts w:ascii="Calibri" w:eastAsia="Times New Roman" w:hAnsi="Calibri" w:cs="Calibri"/>
          <w:sz w:val="22"/>
          <w:szCs w:val="22"/>
        </w:rPr>
        <w:t xml:space="preserve"> </w:t>
      </w:r>
      <w:r w:rsidRPr="00322A90">
        <w:rPr>
          <w:rFonts w:ascii="Calibri" w:hAnsi="Calibri" w:cs="Calibri"/>
          <w:sz w:val="22"/>
          <w:szCs w:val="22"/>
        </w:rPr>
        <w:t>giorno</w:t>
      </w:r>
      <w:r w:rsidRPr="00322A90">
        <w:rPr>
          <w:rFonts w:ascii="Calibri" w:eastAsia="Times New Roman" w:hAnsi="Calibri" w:cs="Calibri"/>
          <w:sz w:val="22"/>
          <w:szCs w:val="22"/>
        </w:rPr>
        <w:t xml:space="preserve"> </w:t>
      </w:r>
      <w:r>
        <w:rPr>
          <w:rFonts w:ascii="Calibri" w:eastAsia="Times New Roman" w:hAnsi="Calibri" w:cs="Calibri"/>
          <w:sz w:val="22"/>
          <w:szCs w:val="22"/>
        </w:rPr>
        <w:t xml:space="preserve">ventiquattro </w:t>
      </w:r>
      <w:r w:rsidRPr="00322A90">
        <w:rPr>
          <w:rFonts w:ascii="Calibri" w:eastAsia="Times New Roman" w:hAnsi="Calibri" w:cs="Calibri"/>
          <w:sz w:val="22"/>
          <w:szCs w:val="22"/>
        </w:rPr>
        <w:t xml:space="preserve">del mese di </w:t>
      </w:r>
      <w:r>
        <w:rPr>
          <w:rFonts w:ascii="Calibri" w:eastAsia="Times New Roman" w:hAnsi="Calibri" w:cs="Calibri"/>
          <w:sz w:val="22"/>
          <w:szCs w:val="22"/>
        </w:rPr>
        <w:t>febbraio</w:t>
      </w:r>
      <w:r w:rsidRPr="00322A90">
        <w:rPr>
          <w:rFonts w:ascii="Calibri" w:hAnsi="Calibri" w:cs="Calibri"/>
          <w:sz w:val="22"/>
          <w:szCs w:val="22"/>
        </w:rPr>
        <w:t>,</w:t>
      </w:r>
      <w:r w:rsidRPr="00322A90">
        <w:rPr>
          <w:rFonts w:ascii="Calibri" w:eastAsia="Times New Roman" w:hAnsi="Calibri" w:cs="Calibri"/>
          <w:sz w:val="22"/>
          <w:szCs w:val="22"/>
        </w:rPr>
        <w:t xml:space="preserve"> </w:t>
      </w:r>
      <w:r w:rsidRPr="00322A90">
        <w:rPr>
          <w:rFonts w:ascii="Calibri" w:hAnsi="Calibri" w:cs="Calibri"/>
          <w:sz w:val="22"/>
          <w:szCs w:val="22"/>
        </w:rPr>
        <w:t>nei</w:t>
      </w:r>
      <w:r w:rsidRPr="00322A90">
        <w:rPr>
          <w:rFonts w:ascii="Calibri" w:eastAsia="Times New Roman" w:hAnsi="Calibri" w:cs="Calibri"/>
          <w:sz w:val="22"/>
          <w:szCs w:val="22"/>
        </w:rPr>
        <w:t xml:space="preserve"> </w:t>
      </w:r>
      <w:r w:rsidRPr="00322A90">
        <w:rPr>
          <w:rFonts w:ascii="Calibri" w:hAnsi="Calibri" w:cs="Calibri"/>
          <w:sz w:val="22"/>
          <w:szCs w:val="22"/>
        </w:rPr>
        <w:t>locali</w:t>
      </w:r>
      <w:r w:rsidRPr="00322A90">
        <w:rPr>
          <w:rFonts w:ascii="Calibri" w:eastAsia="Times New Roman" w:hAnsi="Calibri" w:cs="Calibri"/>
          <w:sz w:val="22"/>
          <w:szCs w:val="22"/>
        </w:rPr>
        <w:t xml:space="preserve"> </w:t>
      </w:r>
      <w:r w:rsidRPr="00322A90">
        <w:rPr>
          <w:rFonts w:ascii="Calibri" w:hAnsi="Calibri" w:cs="Calibri"/>
          <w:sz w:val="22"/>
          <w:szCs w:val="22"/>
        </w:rPr>
        <w:t>della</w:t>
      </w:r>
      <w:r w:rsidRPr="00322A90">
        <w:rPr>
          <w:rFonts w:ascii="Calibri" w:eastAsia="Times New Roman" w:hAnsi="Calibri" w:cs="Calibri"/>
          <w:sz w:val="22"/>
          <w:szCs w:val="22"/>
        </w:rPr>
        <w:t xml:space="preserve"> </w:t>
      </w:r>
      <w:r w:rsidRPr="00322A90">
        <w:rPr>
          <w:rFonts w:ascii="Calibri" w:hAnsi="Calibri" w:cs="Calibri"/>
          <w:sz w:val="22"/>
          <w:szCs w:val="22"/>
        </w:rPr>
        <w:t>Fondazione in</w:t>
      </w:r>
      <w:r w:rsidRPr="00322A90">
        <w:rPr>
          <w:rFonts w:ascii="Calibri" w:eastAsia="Times New Roman" w:hAnsi="Calibri" w:cs="Calibri"/>
          <w:sz w:val="22"/>
          <w:szCs w:val="22"/>
        </w:rPr>
        <w:t xml:space="preserve"> </w:t>
      </w:r>
      <w:r w:rsidRPr="00322A90">
        <w:rPr>
          <w:rFonts w:ascii="Calibri" w:hAnsi="Calibri" w:cs="Calibri"/>
          <w:sz w:val="22"/>
          <w:szCs w:val="22"/>
        </w:rPr>
        <w:t>Adrano,</w:t>
      </w:r>
      <w:r w:rsidRPr="00322A90">
        <w:rPr>
          <w:rFonts w:ascii="Calibri" w:eastAsia="Times New Roman" w:hAnsi="Calibri" w:cs="Calibri"/>
          <w:sz w:val="22"/>
          <w:szCs w:val="22"/>
        </w:rPr>
        <w:t xml:space="preserve"> </w:t>
      </w:r>
      <w:r w:rsidRPr="00322A90">
        <w:rPr>
          <w:rFonts w:ascii="Calibri" w:hAnsi="Calibri" w:cs="Calibri"/>
          <w:sz w:val="22"/>
          <w:szCs w:val="22"/>
        </w:rPr>
        <w:t>via</w:t>
      </w:r>
      <w:r w:rsidRPr="00322A90">
        <w:rPr>
          <w:rFonts w:ascii="Calibri" w:eastAsia="Times New Roman" w:hAnsi="Calibri" w:cs="Calibri"/>
          <w:sz w:val="22"/>
          <w:szCs w:val="22"/>
        </w:rPr>
        <w:t xml:space="preserve"> </w:t>
      </w:r>
      <w:r w:rsidRPr="00322A90">
        <w:rPr>
          <w:rFonts w:ascii="Calibri" w:hAnsi="Calibri" w:cs="Calibri"/>
          <w:sz w:val="22"/>
          <w:szCs w:val="22"/>
        </w:rPr>
        <w:t>San</w:t>
      </w:r>
      <w:r w:rsidRPr="00322A90">
        <w:rPr>
          <w:rFonts w:ascii="Calibri" w:eastAsia="Times New Roman" w:hAnsi="Calibri" w:cs="Calibri"/>
          <w:sz w:val="22"/>
          <w:szCs w:val="22"/>
        </w:rPr>
        <w:t xml:space="preserve"> </w:t>
      </w:r>
      <w:r w:rsidRPr="00322A90">
        <w:rPr>
          <w:rFonts w:ascii="Calibri" w:hAnsi="Calibri" w:cs="Calibri"/>
          <w:sz w:val="22"/>
          <w:szCs w:val="22"/>
        </w:rPr>
        <w:t>Pietro</w:t>
      </w:r>
      <w:r>
        <w:rPr>
          <w:rFonts w:ascii="Calibri" w:hAnsi="Calibri" w:cs="Calibri"/>
          <w:sz w:val="22"/>
          <w:szCs w:val="22"/>
        </w:rPr>
        <w:t>,</w:t>
      </w:r>
      <w:r w:rsidRPr="00322A90">
        <w:rPr>
          <w:rFonts w:ascii="Calibri" w:eastAsia="Times New Roman" w:hAnsi="Calibri" w:cs="Calibri"/>
          <w:sz w:val="22"/>
          <w:szCs w:val="22"/>
        </w:rPr>
        <w:t xml:space="preserve"> </w:t>
      </w:r>
      <w:r>
        <w:rPr>
          <w:rFonts w:ascii="Calibri" w:hAnsi="Calibri" w:cs="Calibri"/>
          <w:sz w:val="22"/>
          <w:szCs w:val="22"/>
        </w:rPr>
        <w:t xml:space="preserve">37, </w:t>
      </w:r>
      <w:r w:rsidRPr="00322A90">
        <w:rPr>
          <w:rFonts w:ascii="Calibri" w:hAnsi="Calibri" w:cs="Calibri"/>
          <w:sz w:val="22"/>
          <w:szCs w:val="22"/>
        </w:rPr>
        <w:t>Il</w:t>
      </w:r>
      <w:r w:rsidRPr="00322A90">
        <w:rPr>
          <w:rFonts w:ascii="Calibri" w:eastAsia="Times New Roman" w:hAnsi="Calibri" w:cs="Calibri"/>
          <w:sz w:val="22"/>
          <w:szCs w:val="22"/>
        </w:rPr>
        <w:t xml:space="preserve"> </w:t>
      </w:r>
      <w:r w:rsidRPr="00322A90">
        <w:rPr>
          <w:rFonts w:ascii="Calibri" w:hAnsi="Calibri" w:cs="Calibri"/>
          <w:sz w:val="22"/>
          <w:szCs w:val="22"/>
        </w:rPr>
        <w:t xml:space="preserve">Commissario </w:t>
      </w:r>
      <w:r>
        <w:rPr>
          <w:rFonts w:ascii="Calibri" w:hAnsi="Calibri" w:cs="Calibri"/>
          <w:sz w:val="22"/>
          <w:szCs w:val="22"/>
        </w:rPr>
        <w:t>R</w:t>
      </w:r>
      <w:r w:rsidRPr="00322A90">
        <w:rPr>
          <w:rFonts w:ascii="Calibri" w:hAnsi="Calibri" w:cs="Calibri"/>
          <w:sz w:val="22"/>
          <w:szCs w:val="22"/>
        </w:rPr>
        <w:t>egionale della Fondazione,</w:t>
      </w:r>
      <w:r w:rsidR="007C3F5B">
        <w:rPr>
          <w:rFonts w:ascii="Calibri" w:hAnsi="Calibri" w:cs="Calibri"/>
          <w:sz w:val="22"/>
          <w:szCs w:val="22"/>
        </w:rPr>
        <w:t xml:space="preserve"> </w:t>
      </w:r>
      <w:r>
        <w:rPr>
          <w:rFonts w:ascii="Calibri" w:hAnsi="Calibri" w:cs="Calibri"/>
          <w:sz w:val="22"/>
          <w:szCs w:val="22"/>
        </w:rPr>
        <w:t>d</w:t>
      </w:r>
      <w:r w:rsidRPr="00322A90">
        <w:rPr>
          <w:rFonts w:ascii="Calibri" w:hAnsi="Calibri" w:cs="Calibri"/>
          <w:sz w:val="22"/>
          <w:szCs w:val="22"/>
        </w:rPr>
        <w:t xml:space="preserve">ott. </w:t>
      </w:r>
      <w:r>
        <w:rPr>
          <w:rFonts w:ascii="Calibri" w:hAnsi="Calibri" w:cs="Calibri"/>
          <w:sz w:val="22"/>
          <w:szCs w:val="22"/>
        </w:rPr>
        <w:t>Nicola Caltabiano</w:t>
      </w:r>
      <w:r w:rsidRPr="00322A90">
        <w:rPr>
          <w:rFonts w:ascii="Calibri" w:hAnsi="Calibri" w:cs="Calibri"/>
          <w:sz w:val="22"/>
          <w:szCs w:val="22"/>
        </w:rPr>
        <w:t>,</w:t>
      </w:r>
      <w:r w:rsidRPr="00322A90">
        <w:rPr>
          <w:rFonts w:ascii="Calibri" w:eastAsia="Times New Roman" w:hAnsi="Calibri" w:cs="Calibri"/>
          <w:sz w:val="22"/>
          <w:szCs w:val="22"/>
        </w:rPr>
        <w:t xml:space="preserve"> </w:t>
      </w:r>
      <w:r>
        <w:rPr>
          <w:rFonts w:ascii="Calibri" w:eastAsia="Times New Roman" w:hAnsi="Calibri" w:cs="Calibri"/>
          <w:sz w:val="22"/>
          <w:szCs w:val="22"/>
        </w:rPr>
        <w:t>con l’</w:t>
      </w:r>
      <w:r w:rsidRPr="00322A90">
        <w:rPr>
          <w:rFonts w:ascii="Calibri" w:hAnsi="Calibri" w:cs="Calibri"/>
          <w:sz w:val="22"/>
          <w:szCs w:val="22"/>
        </w:rPr>
        <w:t>assist</w:t>
      </w:r>
      <w:r>
        <w:rPr>
          <w:rFonts w:ascii="Calibri" w:hAnsi="Calibri" w:cs="Calibri"/>
          <w:sz w:val="22"/>
          <w:szCs w:val="22"/>
        </w:rPr>
        <w:t>enza</w:t>
      </w:r>
      <w:r w:rsidRPr="00322A90">
        <w:rPr>
          <w:rFonts w:ascii="Calibri" w:eastAsia="Times New Roman" w:hAnsi="Calibri" w:cs="Calibri"/>
          <w:sz w:val="22"/>
          <w:szCs w:val="22"/>
        </w:rPr>
        <w:t xml:space="preserve"> </w:t>
      </w:r>
      <w:r>
        <w:rPr>
          <w:rFonts w:ascii="Calibri" w:eastAsia="Times New Roman" w:hAnsi="Calibri" w:cs="Calibri"/>
          <w:sz w:val="22"/>
          <w:szCs w:val="22"/>
        </w:rPr>
        <w:t>del s</w:t>
      </w:r>
      <w:r w:rsidRPr="00322A90">
        <w:rPr>
          <w:rFonts w:ascii="Calibri" w:hAnsi="Calibri" w:cs="Calibri"/>
          <w:sz w:val="22"/>
          <w:szCs w:val="22"/>
        </w:rPr>
        <w:t>egretario</w:t>
      </w:r>
      <w:r>
        <w:rPr>
          <w:rFonts w:ascii="Calibri" w:hAnsi="Calibri" w:cs="Calibri"/>
          <w:sz w:val="22"/>
          <w:szCs w:val="22"/>
        </w:rPr>
        <w:t xml:space="preserve"> f.f. </w:t>
      </w:r>
      <w:proofErr w:type="spellStart"/>
      <w:r w:rsidR="007C3F5B">
        <w:rPr>
          <w:rFonts w:ascii="Calibri" w:hAnsi="Calibri" w:cs="Calibri"/>
          <w:sz w:val="22"/>
          <w:szCs w:val="22"/>
        </w:rPr>
        <w:t>sign</w:t>
      </w:r>
      <w:proofErr w:type="spellEnd"/>
      <w:r w:rsidR="007C3F5B">
        <w:rPr>
          <w:rFonts w:ascii="Calibri" w:hAnsi="Calibri" w:cs="Calibri"/>
          <w:sz w:val="22"/>
          <w:szCs w:val="22"/>
        </w:rPr>
        <w:t>. Dell’Aquila Silvana</w:t>
      </w:r>
      <w:r w:rsidRPr="00322A90">
        <w:rPr>
          <w:rFonts w:ascii="Calibri" w:hAnsi="Calibri" w:cs="Calibri"/>
          <w:sz w:val="22"/>
          <w:szCs w:val="22"/>
        </w:rPr>
        <w:t>,</w:t>
      </w:r>
      <w:r w:rsidRPr="00322A90">
        <w:rPr>
          <w:rFonts w:ascii="Calibri" w:eastAsia="Times New Roman" w:hAnsi="Calibri" w:cs="Calibri"/>
          <w:sz w:val="22"/>
          <w:szCs w:val="22"/>
        </w:rPr>
        <w:t xml:space="preserve"> </w:t>
      </w:r>
      <w:r w:rsidRPr="00322A90">
        <w:rPr>
          <w:rFonts w:ascii="Calibri" w:hAnsi="Calibri" w:cs="Calibri"/>
          <w:sz w:val="22"/>
          <w:szCs w:val="22"/>
        </w:rPr>
        <w:t>ha</w:t>
      </w:r>
      <w:r w:rsidRPr="00322A90">
        <w:rPr>
          <w:rFonts w:ascii="Calibri" w:eastAsia="Times New Roman" w:hAnsi="Calibri" w:cs="Calibri"/>
          <w:sz w:val="22"/>
          <w:szCs w:val="22"/>
        </w:rPr>
        <w:t xml:space="preserve"> </w:t>
      </w:r>
      <w:r w:rsidRPr="00322A90">
        <w:rPr>
          <w:rFonts w:ascii="Calibri" w:hAnsi="Calibri" w:cs="Calibri"/>
          <w:sz w:val="22"/>
          <w:szCs w:val="22"/>
        </w:rPr>
        <w:t>adottato</w:t>
      </w:r>
      <w:r w:rsidRPr="00322A90">
        <w:rPr>
          <w:rFonts w:ascii="Calibri" w:eastAsia="Times New Roman" w:hAnsi="Calibri" w:cs="Calibri"/>
          <w:sz w:val="22"/>
          <w:szCs w:val="22"/>
        </w:rPr>
        <w:t xml:space="preserve"> </w:t>
      </w:r>
      <w:r w:rsidRPr="00322A90">
        <w:rPr>
          <w:rFonts w:ascii="Calibri" w:hAnsi="Calibri" w:cs="Calibri"/>
          <w:sz w:val="22"/>
          <w:szCs w:val="22"/>
        </w:rPr>
        <w:t>la</w:t>
      </w:r>
      <w:r w:rsidRPr="00322A90">
        <w:rPr>
          <w:rFonts w:ascii="Calibri" w:eastAsia="Times New Roman" w:hAnsi="Calibri" w:cs="Calibri"/>
          <w:sz w:val="22"/>
          <w:szCs w:val="22"/>
        </w:rPr>
        <w:t xml:space="preserve"> </w:t>
      </w:r>
      <w:r w:rsidRPr="00322A90">
        <w:rPr>
          <w:rFonts w:ascii="Calibri" w:hAnsi="Calibri" w:cs="Calibri"/>
          <w:sz w:val="22"/>
          <w:szCs w:val="22"/>
        </w:rPr>
        <w:t>seguente</w:t>
      </w:r>
      <w:r w:rsidRPr="00322A90">
        <w:rPr>
          <w:rFonts w:ascii="Calibri" w:eastAsia="Times New Roman" w:hAnsi="Calibri" w:cs="Calibri"/>
          <w:sz w:val="22"/>
          <w:szCs w:val="22"/>
        </w:rPr>
        <w:t xml:space="preserve"> </w:t>
      </w:r>
      <w:r w:rsidRPr="00322A90">
        <w:rPr>
          <w:rFonts w:ascii="Calibri" w:hAnsi="Calibri" w:cs="Calibri"/>
          <w:sz w:val="22"/>
          <w:szCs w:val="22"/>
        </w:rPr>
        <w:t>deliberazione:</w:t>
      </w:r>
      <w:r w:rsidRPr="00322A90">
        <w:rPr>
          <w:rFonts w:ascii="Calibri" w:eastAsia="Times New Roman" w:hAnsi="Calibri" w:cs="Calibri"/>
          <w:sz w:val="22"/>
          <w:szCs w:val="22"/>
        </w:rPr>
        <w:t xml:space="preserve">   </w:t>
      </w:r>
    </w:p>
    <w:p w14:paraId="692BC289" w14:textId="77777777" w:rsidR="00460277" w:rsidRPr="00322A90" w:rsidRDefault="00460277" w:rsidP="00460277">
      <w:pPr>
        <w:jc w:val="both"/>
        <w:rPr>
          <w:rFonts w:ascii="Calibri" w:eastAsia="Times New Roman" w:hAnsi="Calibri" w:cs="Calibri"/>
          <w:sz w:val="22"/>
          <w:szCs w:val="22"/>
        </w:rPr>
      </w:pPr>
    </w:p>
    <w:p w14:paraId="4ED2FD7A" w14:textId="77777777" w:rsidR="00460277" w:rsidRDefault="00460277" w:rsidP="00460277">
      <w:pPr>
        <w:jc w:val="both"/>
        <w:rPr>
          <w:rFonts w:ascii="Calibri" w:hAnsi="Calibri" w:cs="Calibri"/>
          <w:sz w:val="22"/>
          <w:szCs w:val="22"/>
        </w:rPr>
      </w:pPr>
      <w:r w:rsidRPr="00322A90">
        <w:rPr>
          <w:rFonts w:ascii="Calibri" w:hAnsi="Calibri" w:cs="Calibri"/>
          <w:sz w:val="22"/>
          <w:szCs w:val="22"/>
        </w:rPr>
        <w:t xml:space="preserve">VISTA la legge 17 luglio 1890, n.6972 comma 2 dell’art.31 e successive modifiche ed integrazioni; </w:t>
      </w:r>
    </w:p>
    <w:p w14:paraId="0F5306E4" w14:textId="77777777" w:rsidR="00460277" w:rsidRPr="00322A90" w:rsidRDefault="00460277" w:rsidP="00460277">
      <w:pPr>
        <w:jc w:val="both"/>
        <w:rPr>
          <w:rFonts w:ascii="Calibri" w:hAnsi="Calibri" w:cs="Calibri"/>
          <w:sz w:val="22"/>
          <w:szCs w:val="22"/>
        </w:rPr>
      </w:pPr>
      <w:r w:rsidRPr="00322A90">
        <w:rPr>
          <w:rFonts w:ascii="Calibri" w:hAnsi="Calibri" w:cs="Calibri"/>
          <w:sz w:val="22"/>
          <w:szCs w:val="22"/>
        </w:rPr>
        <w:t xml:space="preserve">VISTA la legge regionale 9 maggio 1986, n.22; </w:t>
      </w:r>
    </w:p>
    <w:p w14:paraId="7F3C1CEF" w14:textId="77777777" w:rsidR="00460277" w:rsidRPr="00322A90" w:rsidRDefault="00460277" w:rsidP="00460277">
      <w:pPr>
        <w:jc w:val="both"/>
        <w:rPr>
          <w:rFonts w:ascii="Calibri" w:hAnsi="Calibri" w:cs="Calibri"/>
          <w:sz w:val="22"/>
          <w:szCs w:val="22"/>
        </w:rPr>
      </w:pPr>
      <w:r w:rsidRPr="00322A90">
        <w:rPr>
          <w:rFonts w:ascii="Calibri" w:hAnsi="Calibri" w:cs="Calibri"/>
          <w:sz w:val="22"/>
          <w:szCs w:val="22"/>
        </w:rPr>
        <w:t xml:space="preserve">VISTA la circolare </w:t>
      </w:r>
      <w:r>
        <w:rPr>
          <w:rFonts w:ascii="Calibri" w:hAnsi="Calibri" w:cs="Calibri"/>
          <w:sz w:val="22"/>
          <w:szCs w:val="22"/>
        </w:rPr>
        <w:t>r</w:t>
      </w:r>
      <w:r w:rsidRPr="00322A90">
        <w:rPr>
          <w:rFonts w:ascii="Calibri" w:hAnsi="Calibri" w:cs="Calibri"/>
          <w:sz w:val="22"/>
          <w:szCs w:val="22"/>
        </w:rPr>
        <w:t xml:space="preserve">egionale n. 9/2007; </w:t>
      </w:r>
    </w:p>
    <w:p w14:paraId="402F014C" w14:textId="77777777" w:rsidR="00460277" w:rsidRDefault="00460277" w:rsidP="00460277">
      <w:pPr>
        <w:jc w:val="both"/>
        <w:rPr>
          <w:rFonts w:ascii="Calibri" w:hAnsi="Calibri" w:cs="Calibri"/>
          <w:sz w:val="22"/>
          <w:szCs w:val="22"/>
        </w:rPr>
      </w:pPr>
      <w:r w:rsidRPr="00322A90">
        <w:rPr>
          <w:rFonts w:ascii="Calibri" w:hAnsi="Calibri" w:cs="Calibri"/>
          <w:sz w:val="22"/>
          <w:szCs w:val="22"/>
        </w:rPr>
        <w:t>VISTO il decreto dell’Assessore per gli Enti Locali n.438 del 12/11/1987 con il quale questa Opera Pia è stata riconosciuta come I.P.A.B. ai sensi della citata legge n. 6972/1890;</w:t>
      </w:r>
    </w:p>
    <w:p w14:paraId="66519FD7" w14:textId="5E83BD13" w:rsidR="00460277" w:rsidRDefault="00460277" w:rsidP="00460277">
      <w:pPr>
        <w:jc w:val="both"/>
        <w:rPr>
          <w:rFonts w:ascii="Calibri" w:hAnsi="Calibri" w:cs="Calibri"/>
          <w:sz w:val="22"/>
          <w:szCs w:val="22"/>
        </w:rPr>
      </w:pPr>
      <w:r>
        <w:rPr>
          <w:rFonts w:ascii="Calibri" w:hAnsi="Calibri" w:cs="Calibri"/>
          <w:sz w:val="22"/>
          <w:szCs w:val="22"/>
        </w:rPr>
        <w:t xml:space="preserve">Visto il D.R. n° </w:t>
      </w:r>
      <w:r w:rsidR="007A2DF1">
        <w:rPr>
          <w:rFonts w:ascii="Calibri" w:hAnsi="Calibri" w:cs="Calibri"/>
          <w:sz w:val="22"/>
          <w:szCs w:val="22"/>
        </w:rPr>
        <w:t>14</w:t>
      </w:r>
      <w:r>
        <w:rPr>
          <w:rFonts w:ascii="Calibri" w:hAnsi="Calibri" w:cs="Calibri"/>
          <w:sz w:val="22"/>
          <w:szCs w:val="22"/>
        </w:rPr>
        <w:t xml:space="preserve">/Gab del </w:t>
      </w:r>
      <w:r w:rsidR="007A2DF1">
        <w:rPr>
          <w:rFonts w:ascii="Calibri" w:hAnsi="Calibri" w:cs="Calibri"/>
          <w:sz w:val="22"/>
          <w:szCs w:val="22"/>
        </w:rPr>
        <w:t>06</w:t>
      </w:r>
      <w:r>
        <w:rPr>
          <w:rFonts w:ascii="Calibri" w:hAnsi="Calibri" w:cs="Calibri"/>
          <w:sz w:val="22"/>
          <w:szCs w:val="22"/>
        </w:rPr>
        <w:t>/0</w:t>
      </w:r>
      <w:r w:rsidR="007A2DF1">
        <w:rPr>
          <w:rFonts w:ascii="Calibri" w:hAnsi="Calibri" w:cs="Calibri"/>
          <w:sz w:val="22"/>
          <w:szCs w:val="22"/>
        </w:rPr>
        <w:t>2</w:t>
      </w:r>
      <w:r>
        <w:rPr>
          <w:rFonts w:ascii="Calibri" w:hAnsi="Calibri" w:cs="Calibri"/>
          <w:sz w:val="22"/>
          <w:szCs w:val="22"/>
        </w:rPr>
        <w:t>/202</w:t>
      </w:r>
      <w:r w:rsidR="007A2DF1">
        <w:rPr>
          <w:rFonts w:ascii="Calibri" w:hAnsi="Calibri" w:cs="Calibri"/>
          <w:sz w:val="22"/>
          <w:szCs w:val="22"/>
        </w:rPr>
        <w:t>3</w:t>
      </w:r>
      <w:r>
        <w:rPr>
          <w:rFonts w:ascii="Calibri" w:hAnsi="Calibri" w:cs="Calibri"/>
          <w:sz w:val="22"/>
          <w:szCs w:val="22"/>
        </w:rPr>
        <w:t xml:space="preserve">, con cui l’Assessore </w:t>
      </w:r>
      <w:proofErr w:type="spellStart"/>
      <w:r>
        <w:rPr>
          <w:rFonts w:ascii="Calibri" w:hAnsi="Calibri" w:cs="Calibri"/>
          <w:sz w:val="22"/>
          <w:szCs w:val="22"/>
        </w:rPr>
        <w:t>Reg.le</w:t>
      </w:r>
      <w:proofErr w:type="spellEnd"/>
      <w:r>
        <w:rPr>
          <w:rFonts w:ascii="Calibri" w:hAnsi="Calibri" w:cs="Calibri"/>
          <w:sz w:val="22"/>
          <w:szCs w:val="22"/>
        </w:rPr>
        <w:t xml:space="preserve"> della Famiglia, delle Politiche Sociali e del Lavoro ha nominato il Commissario Straordinario per la gestione ordinaria e straordinaria dell’Ente;</w:t>
      </w:r>
    </w:p>
    <w:p w14:paraId="646DF623" w14:textId="77777777" w:rsidR="00460277" w:rsidRPr="001937FB" w:rsidRDefault="00460277" w:rsidP="00460277">
      <w:pPr>
        <w:jc w:val="both"/>
        <w:rPr>
          <w:rFonts w:ascii="Calibri" w:hAnsi="Calibri" w:cs="Calibri"/>
          <w:sz w:val="22"/>
          <w:szCs w:val="22"/>
        </w:rPr>
      </w:pPr>
    </w:p>
    <w:p w14:paraId="6988804B" w14:textId="77777777" w:rsidR="00460277" w:rsidRDefault="00460277" w:rsidP="00460277">
      <w:pPr>
        <w:rPr>
          <w:rFonts w:ascii="Calibri" w:hAnsi="Calibri" w:cs="Calibri"/>
          <w:b/>
          <w:sz w:val="22"/>
          <w:szCs w:val="22"/>
        </w:rPr>
      </w:pPr>
    </w:p>
    <w:p w14:paraId="34AEA672" w14:textId="77777777" w:rsidR="00460277" w:rsidRPr="00322A90" w:rsidRDefault="00460277" w:rsidP="00460277">
      <w:pPr>
        <w:rPr>
          <w:rFonts w:ascii="Calibri" w:eastAsia="Calibri" w:hAnsi="Calibri" w:cs="Calibri"/>
          <w:b/>
          <w:kern w:val="0"/>
          <w:sz w:val="22"/>
          <w:szCs w:val="22"/>
          <w:lang w:eastAsia="en-US" w:bidi="ar-SA"/>
        </w:rPr>
      </w:pPr>
      <w:r w:rsidRPr="00322A90">
        <w:rPr>
          <w:rFonts w:ascii="Calibri" w:hAnsi="Calibri" w:cs="Calibri"/>
          <w:b/>
          <w:sz w:val="22"/>
          <w:szCs w:val="22"/>
        </w:rPr>
        <w:t>Premesso:</w:t>
      </w:r>
    </w:p>
    <w:p w14:paraId="2B343E27" w14:textId="77777777" w:rsidR="00460277" w:rsidRDefault="00460277" w:rsidP="00460277">
      <w:pPr>
        <w:numPr>
          <w:ilvl w:val="0"/>
          <w:numId w:val="2"/>
        </w:numPr>
        <w:ind w:left="284" w:hanging="284"/>
        <w:jc w:val="both"/>
        <w:rPr>
          <w:rFonts w:ascii="Calibri" w:hAnsi="Calibri" w:cs="Calibri"/>
          <w:sz w:val="22"/>
          <w:szCs w:val="22"/>
        </w:rPr>
      </w:pPr>
      <w:r>
        <w:rPr>
          <w:rFonts w:ascii="Calibri" w:hAnsi="Calibri" w:cs="Calibri"/>
          <w:sz w:val="22"/>
          <w:szCs w:val="22"/>
        </w:rPr>
        <w:t xml:space="preserve">che </w:t>
      </w:r>
      <w:r w:rsidR="00DC4B62">
        <w:rPr>
          <w:rFonts w:ascii="Calibri" w:hAnsi="Calibri" w:cs="Calibri"/>
          <w:sz w:val="22"/>
          <w:szCs w:val="22"/>
        </w:rPr>
        <w:t>il Tribunale di Catania, con Decreto Ingiuntivo n. 5545/2019, reso in forma provvisoriamente esecutiva, ha ingiunto alla società Progetto Vita, Consorzio di Cooperative Sociali, Società Cooperativa Sociale” il pagamento dell’importo di € 88.076,50, oltre ai canoni a scadere fino all’esecuzione dello sfratto concesso, con gli interessi al tasso legale dalle singole scadenze al pagamento, ed oltre spese legali, liquidate in € 2.467,44, oltre spese generali, IVA e CPA</w:t>
      </w:r>
      <w:r>
        <w:rPr>
          <w:rFonts w:ascii="Calibri" w:hAnsi="Calibri" w:cs="Calibri"/>
          <w:sz w:val="22"/>
          <w:szCs w:val="22"/>
        </w:rPr>
        <w:t>;</w:t>
      </w:r>
    </w:p>
    <w:p w14:paraId="0E4136BD" w14:textId="77777777" w:rsidR="00460277" w:rsidRDefault="00460277" w:rsidP="00460277">
      <w:pPr>
        <w:numPr>
          <w:ilvl w:val="0"/>
          <w:numId w:val="2"/>
        </w:numPr>
        <w:ind w:left="284" w:hanging="284"/>
        <w:jc w:val="both"/>
        <w:rPr>
          <w:rFonts w:ascii="Calibri" w:hAnsi="Calibri" w:cs="Calibri"/>
          <w:sz w:val="22"/>
          <w:szCs w:val="22"/>
        </w:rPr>
      </w:pPr>
      <w:r>
        <w:rPr>
          <w:rFonts w:ascii="Calibri" w:hAnsi="Calibri" w:cs="Calibri"/>
          <w:sz w:val="22"/>
          <w:szCs w:val="22"/>
        </w:rPr>
        <w:t xml:space="preserve">che, </w:t>
      </w:r>
      <w:r w:rsidR="00DC4B62">
        <w:rPr>
          <w:rFonts w:ascii="Calibri" w:hAnsi="Calibri" w:cs="Calibri"/>
          <w:sz w:val="22"/>
          <w:szCs w:val="22"/>
        </w:rPr>
        <w:t>successivamente</w:t>
      </w:r>
      <w:r>
        <w:rPr>
          <w:rFonts w:ascii="Calibri" w:hAnsi="Calibri" w:cs="Calibri"/>
          <w:sz w:val="22"/>
          <w:szCs w:val="22"/>
        </w:rPr>
        <w:t xml:space="preserve">, </w:t>
      </w:r>
      <w:r w:rsidR="00DC4B62">
        <w:rPr>
          <w:rFonts w:ascii="Calibri" w:hAnsi="Calibri" w:cs="Calibri"/>
          <w:sz w:val="22"/>
          <w:szCs w:val="22"/>
        </w:rPr>
        <w:t>in data 16/12/2019, è stato notificato atto di precetto per l’importo di € 91.340,64</w:t>
      </w:r>
      <w:r>
        <w:rPr>
          <w:rFonts w:ascii="Calibri" w:hAnsi="Calibri" w:cs="Calibri"/>
          <w:sz w:val="22"/>
          <w:szCs w:val="22"/>
        </w:rPr>
        <w:t>;</w:t>
      </w:r>
    </w:p>
    <w:p w14:paraId="76DD9898" w14:textId="77777777" w:rsidR="00460277" w:rsidRPr="002E6ABF" w:rsidRDefault="00460277" w:rsidP="00460277">
      <w:pPr>
        <w:numPr>
          <w:ilvl w:val="0"/>
          <w:numId w:val="2"/>
        </w:numPr>
        <w:ind w:left="284" w:hanging="284"/>
        <w:jc w:val="both"/>
        <w:rPr>
          <w:rFonts w:ascii="Calibri" w:hAnsi="Calibri" w:cs="Calibri"/>
          <w:sz w:val="22"/>
          <w:szCs w:val="22"/>
        </w:rPr>
      </w:pPr>
      <w:r>
        <w:rPr>
          <w:rFonts w:ascii="Calibri" w:hAnsi="Calibri" w:cs="Calibri"/>
          <w:sz w:val="22"/>
          <w:szCs w:val="22"/>
        </w:rPr>
        <w:t xml:space="preserve">che, </w:t>
      </w:r>
      <w:r w:rsidR="00DC4B62">
        <w:rPr>
          <w:rFonts w:ascii="Calibri" w:hAnsi="Calibri" w:cs="Calibri"/>
          <w:sz w:val="22"/>
          <w:szCs w:val="22"/>
        </w:rPr>
        <w:t>in data 02/03/2020, il Decreto Ingiuntivo è stato dichiarato definitivamente esecutivo</w:t>
      </w:r>
      <w:r>
        <w:rPr>
          <w:rFonts w:ascii="Calibri" w:hAnsi="Calibri" w:cs="Calibri"/>
          <w:sz w:val="22"/>
          <w:szCs w:val="22"/>
        </w:rPr>
        <w:t>.</w:t>
      </w:r>
    </w:p>
    <w:p w14:paraId="2E33F84E" w14:textId="77777777" w:rsidR="00460277" w:rsidRDefault="00460277" w:rsidP="00460277">
      <w:pPr>
        <w:jc w:val="both"/>
        <w:rPr>
          <w:rFonts w:ascii="Calibri" w:hAnsi="Calibri" w:cs="Calibri"/>
          <w:sz w:val="22"/>
          <w:szCs w:val="22"/>
        </w:rPr>
      </w:pPr>
    </w:p>
    <w:p w14:paraId="1AC99032" w14:textId="77777777" w:rsidR="00460277" w:rsidRDefault="00460277" w:rsidP="00460277">
      <w:pPr>
        <w:jc w:val="both"/>
        <w:rPr>
          <w:rFonts w:ascii="Calibri" w:hAnsi="Calibri" w:cs="Calibri"/>
          <w:sz w:val="22"/>
          <w:szCs w:val="22"/>
        </w:rPr>
      </w:pPr>
      <w:r>
        <w:rPr>
          <w:rFonts w:ascii="Calibri" w:hAnsi="Calibri" w:cs="Calibri"/>
          <w:b/>
          <w:sz w:val="22"/>
          <w:szCs w:val="22"/>
        </w:rPr>
        <w:t xml:space="preserve">Atteso </w:t>
      </w:r>
      <w:r>
        <w:rPr>
          <w:rFonts w:ascii="Calibri" w:hAnsi="Calibri" w:cs="Calibri"/>
          <w:sz w:val="22"/>
          <w:szCs w:val="22"/>
        </w:rPr>
        <w:t>che occorre procedere al recupero de</w:t>
      </w:r>
      <w:r w:rsidR="00DC4B62">
        <w:rPr>
          <w:rFonts w:ascii="Calibri" w:hAnsi="Calibri" w:cs="Calibri"/>
          <w:sz w:val="22"/>
          <w:szCs w:val="22"/>
        </w:rPr>
        <w:t>l</w:t>
      </w:r>
      <w:r>
        <w:rPr>
          <w:rFonts w:ascii="Calibri" w:hAnsi="Calibri" w:cs="Calibri"/>
          <w:sz w:val="22"/>
          <w:szCs w:val="22"/>
        </w:rPr>
        <w:t xml:space="preserve"> credit</w:t>
      </w:r>
      <w:r w:rsidR="00DC4B62">
        <w:rPr>
          <w:rFonts w:ascii="Calibri" w:hAnsi="Calibri" w:cs="Calibri"/>
          <w:sz w:val="22"/>
          <w:szCs w:val="22"/>
        </w:rPr>
        <w:t>o</w:t>
      </w:r>
      <w:r>
        <w:rPr>
          <w:rFonts w:ascii="Calibri" w:hAnsi="Calibri" w:cs="Calibri"/>
          <w:sz w:val="22"/>
          <w:szCs w:val="22"/>
        </w:rPr>
        <w:t xml:space="preserve"> scaturent</w:t>
      </w:r>
      <w:r w:rsidR="00DC4B62">
        <w:rPr>
          <w:rFonts w:ascii="Calibri" w:hAnsi="Calibri" w:cs="Calibri"/>
          <w:sz w:val="22"/>
          <w:szCs w:val="22"/>
        </w:rPr>
        <w:t>e</w:t>
      </w:r>
      <w:r>
        <w:rPr>
          <w:rFonts w:ascii="Calibri" w:hAnsi="Calibri" w:cs="Calibri"/>
          <w:sz w:val="22"/>
          <w:szCs w:val="22"/>
        </w:rPr>
        <w:t xml:space="preserve"> da</w:t>
      </w:r>
      <w:r w:rsidR="00DC4B62">
        <w:rPr>
          <w:rFonts w:ascii="Calibri" w:hAnsi="Calibri" w:cs="Calibri"/>
          <w:sz w:val="22"/>
          <w:szCs w:val="22"/>
        </w:rPr>
        <w:t>l</w:t>
      </w:r>
      <w:r>
        <w:rPr>
          <w:rFonts w:ascii="Calibri" w:hAnsi="Calibri" w:cs="Calibri"/>
          <w:sz w:val="22"/>
          <w:szCs w:val="22"/>
        </w:rPr>
        <w:t xml:space="preserve"> summenzionat</w:t>
      </w:r>
      <w:r w:rsidR="00DC4B62">
        <w:rPr>
          <w:rFonts w:ascii="Calibri" w:hAnsi="Calibri" w:cs="Calibri"/>
          <w:sz w:val="22"/>
          <w:szCs w:val="22"/>
        </w:rPr>
        <w:t>o</w:t>
      </w:r>
      <w:r>
        <w:rPr>
          <w:rFonts w:ascii="Calibri" w:hAnsi="Calibri" w:cs="Calibri"/>
          <w:sz w:val="22"/>
          <w:szCs w:val="22"/>
        </w:rPr>
        <w:t xml:space="preserve"> provvediment</w:t>
      </w:r>
      <w:r w:rsidR="00DC4B62">
        <w:rPr>
          <w:rFonts w:ascii="Calibri" w:hAnsi="Calibri" w:cs="Calibri"/>
          <w:sz w:val="22"/>
          <w:szCs w:val="22"/>
        </w:rPr>
        <w:t>o</w:t>
      </w:r>
      <w:r>
        <w:rPr>
          <w:rFonts w:ascii="Calibri" w:hAnsi="Calibri" w:cs="Calibri"/>
          <w:sz w:val="22"/>
          <w:szCs w:val="22"/>
        </w:rPr>
        <w:t xml:space="preserve"> dell’Autorità Giudiziaria, conferendo apposito incarico ad Avvocato a ciò abilitato;</w:t>
      </w:r>
    </w:p>
    <w:p w14:paraId="41AD890F" w14:textId="77777777" w:rsidR="00460277" w:rsidRDefault="00460277" w:rsidP="00460277">
      <w:pPr>
        <w:jc w:val="both"/>
        <w:rPr>
          <w:rFonts w:ascii="Calibri" w:hAnsi="Calibri" w:cs="Calibri"/>
          <w:sz w:val="22"/>
          <w:szCs w:val="22"/>
        </w:rPr>
      </w:pPr>
    </w:p>
    <w:p w14:paraId="396FD573" w14:textId="3D576C1F" w:rsidR="00460277" w:rsidRDefault="00460277" w:rsidP="00460277">
      <w:pPr>
        <w:jc w:val="both"/>
        <w:rPr>
          <w:rFonts w:ascii="Calibri" w:hAnsi="Calibri" w:cs="Calibri"/>
          <w:sz w:val="22"/>
          <w:szCs w:val="22"/>
        </w:rPr>
      </w:pPr>
      <w:r>
        <w:rPr>
          <w:rFonts w:ascii="Calibri" w:hAnsi="Calibri" w:cs="Calibri"/>
          <w:b/>
          <w:sz w:val="22"/>
          <w:szCs w:val="22"/>
        </w:rPr>
        <w:t xml:space="preserve">Atteso </w:t>
      </w:r>
      <w:r>
        <w:rPr>
          <w:rFonts w:ascii="Calibri" w:hAnsi="Calibri" w:cs="Calibri"/>
          <w:sz w:val="22"/>
          <w:szCs w:val="22"/>
        </w:rPr>
        <w:t>che la prestazione di servizio di cui trattasi non può essere svolta in via diretta dalla Fondazione che non possiede, nel proprio organico, alcun soggetto iscritto all’Ordine degli Avvocati;</w:t>
      </w:r>
    </w:p>
    <w:p w14:paraId="5DDBB0FC" w14:textId="3559A52D" w:rsidR="007C3F5B" w:rsidRPr="002E6ABF" w:rsidRDefault="007C3F5B" w:rsidP="00460277">
      <w:pPr>
        <w:jc w:val="both"/>
        <w:rPr>
          <w:rFonts w:ascii="Calibri" w:hAnsi="Calibri" w:cs="Calibri"/>
          <w:sz w:val="22"/>
          <w:szCs w:val="22"/>
        </w:rPr>
      </w:pPr>
      <w:r w:rsidRPr="007C3F5B">
        <w:rPr>
          <w:rFonts w:ascii="Calibri" w:hAnsi="Calibri" w:cs="Calibri"/>
          <w:b/>
          <w:bCs/>
          <w:sz w:val="22"/>
          <w:szCs w:val="22"/>
        </w:rPr>
        <w:t>Stante</w:t>
      </w:r>
      <w:r>
        <w:rPr>
          <w:rFonts w:ascii="Calibri" w:hAnsi="Calibri" w:cs="Calibri"/>
          <w:sz w:val="22"/>
          <w:szCs w:val="22"/>
        </w:rPr>
        <w:t xml:space="preserve"> l’urgenza per evitare danno alla fondazione</w:t>
      </w:r>
    </w:p>
    <w:p w14:paraId="125C5DD1" w14:textId="77777777" w:rsidR="00460277" w:rsidRDefault="00460277" w:rsidP="00460277">
      <w:pPr>
        <w:rPr>
          <w:rFonts w:ascii="Calibri" w:hAnsi="Calibri" w:cs="Calibri"/>
          <w:b/>
          <w:sz w:val="22"/>
          <w:szCs w:val="22"/>
        </w:rPr>
      </w:pPr>
    </w:p>
    <w:p w14:paraId="7C87E7E0" w14:textId="77777777" w:rsidR="00460277" w:rsidRPr="00322A90" w:rsidRDefault="00460277" w:rsidP="00460277">
      <w:pPr>
        <w:rPr>
          <w:rFonts w:ascii="Calibri" w:eastAsia="Calibri" w:hAnsi="Calibri" w:cs="Calibri"/>
          <w:b/>
          <w:kern w:val="0"/>
          <w:sz w:val="22"/>
          <w:szCs w:val="22"/>
          <w:lang w:eastAsia="en-US" w:bidi="ar-SA"/>
        </w:rPr>
      </w:pPr>
      <w:r>
        <w:rPr>
          <w:rFonts w:ascii="Calibri" w:hAnsi="Calibri" w:cs="Calibri"/>
          <w:b/>
          <w:sz w:val="22"/>
          <w:szCs w:val="22"/>
        </w:rPr>
        <w:t>Visto</w:t>
      </w:r>
      <w:r w:rsidRPr="00322A90">
        <w:rPr>
          <w:rFonts w:ascii="Calibri" w:hAnsi="Calibri" w:cs="Calibri"/>
          <w:b/>
          <w:sz w:val="22"/>
          <w:szCs w:val="22"/>
        </w:rPr>
        <w:t>:</w:t>
      </w:r>
    </w:p>
    <w:p w14:paraId="04D76B1F" w14:textId="030D751E" w:rsidR="00460277" w:rsidRDefault="00460277" w:rsidP="00460277">
      <w:pPr>
        <w:numPr>
          <w:ilvl w:val="0"/>
          <w:numId w:val="2"/>
        </w:numPr>
        <w:ind w:left="284" w:hanging="284"/>
        <w:jc w:val="both"/>
        <w:rPr>
          <w:rFonts w:ascii="Calibri" w:hAnsi="Calibri" w:cs="Calibri"/>
          <w:sz w:val="22"/>
          <w:szCs w:val="22"/>
        </w:rPr>
      </w:pPr>
      <w:r w:rsidRPr="002E6ABF">
        <w:rPr>
          <w:rFonts w:ascii="Calibri" w:hAnsi="Calibri" w:cs="Calibri"/>
          <w:sz w:val="22"/>
          <w:szCs w:val="22"/>
        </w:rPr>
        <w:t xml:space="preserve">il C.V. dell’Avv. Fabrizio Filiberto Fiorito, del Foro di Catania, dal quale si evince il possesso di una corposa esperienza </w:t>
      </w:r>
      <w:r>
        <w:rPr>
          <w:rFonts w:ascii="Calibri" w:hAnsi="Calibri" w:cs="Calibri"/>
          <w:sz w:val="22"/>
          <w:szCs w:val="22"/>
        </w:rPr>
        <w:t>in</w:t>
      </w:r>
      <w:r w:rsidRPr="002E6ABF">
        <w:rPr>
          <w:rFonts w:ascii="Calibri" w:hAnsi="Calibri" w:cs="Calibri"/>
          <w:sz w:val="22"/>
          <w:szCs w:val="22"/>
        </w:rPr>
        <w:t xml:space="preserve"> materia</w:t>
      </w:r>
      <w:r>
        <w:rPr>
          <w:rFonts w:ascii="Calibri" w:hAnsi="Calibri" w:cs="Calibri"/>
          <w:sz w:val="22"/>
          <w:szCs w:val="22"/>
        </w:rPr>
        <w:t>;</w:t>
      </w:r>
    </w:p>
    <w:p w14:paraId="573549B8" w14:textId="77777777" w:rsidR="00460277" w:rsidRPr="002E6ABF" w:rsidRDefault="00460277" w:rsidP="00460277">
      <w:pPr>
        <w:numPr>
          <w:ilvl w:val="0"/>
          <w:numId w:val="2"/>
        </w:numPr>
        <w:ind w:left="284" w:hanging="284"/>
        <w:jc w:val="both"/>
        <w:rPr>
          <w:rFonts w:ascii="Calibri" w:hAnsi="Calibri" w:cs="Calibri"/>
          <w:sz w:val="22"/>
          <w:szCs w:val="22"/>
        </w:rPr>
      </w:pPr>
      <w:r>
        <w:rPr>
          <w:rFonts w:ascii="Calibri" w:hAnsi="Calibri" w:cs="Calibri"/>
          <w:sz w:val="22"/>
          <w:szCs w:val="22"/>
        </w:rPr>
        <w:t xml:space="preserve">la disponibilità manifestata dal professionista ad effettuare la suddetta prestazione professionale per un compenso di € </w:t>
      </w:r>
      <w:r w:rsidR="00DC4B62">
        <w:rPr>
          <w:rFonts w:ascii="Calibri" w:hAnsi="Calibri" w:cs="Calibri"/>
          <w:sz w:val="22"/>
          <w:szCs w:val="22"/>
        </w:rPr>
        <w:t>4.697,00</w:t>
      </w:r>
      <w:r>
        <w:rPr>
          <w:rFonts w:ascii="Calibri" w:hAnsi="Calibri" w:cs="Calibri"/>
          <w:sz w:val="22"/>
          <w:szCs w:val="22"/>
        </w:rPr>
        <w:t xml:space="preserve">, oltre IVA e Cassa, e dunque per un importo complessivo di € </w:t>
      </w:r>
      <w:r w:rsidR="00DC4B62">
        <w:rPr>
          <w:rFonts w:ascii="Calibri" w:hAnsi="Calibri" w:cs="Calibri"/>
          <w:sz w:val="22"/>
          <w:szCs w:val="22"/>
        </w:rPr>
        <w:t>5</w:t>
      </w:r>
      <w:r>
        <w:rPr>
          <w:rFonts w:ascii="Calibri" w:hAnsi="Calibri" w:cs="Calibri"/>
          <w:sz w:val="22"/>
          <w:szCs w:val="22"/>
        </w:rPr>
        <w:t>.</w:t>
      </w:r>
      <w:r w:rsidR="00DC4B62">
        <w:rPr>
          <w:rFonts w:ascii="Calibri" w:hAnsi="Calibri" w:cs="Calibri"/>
          <w:sz w:val="22"/>
          <w:szCs w:val="22"/>
        </w:rPr>
        <w:t>959</w:t>
      </w:r>
      <w:r>
        <w:rPr>
          <w:rFonts w:ascii="Calibri" w:hAnsi="Calibri" w:cs="Calibri"/>
          <w:sz w:val="22"/>
          <w:szCs w:val="22"/>
        </w:rPr>
        <w:t>,</w:t>
      </w:r>
      <w:r w:rsidR="00DC4B62">
        <w:rPr>
          <w:rFonts w:ascii="Calibri" w:hAnsi="Calibri" w:cs="Calibri"/>
          <w:sz w:val="22"/>
          <w:szCs w:val="22"/>
        </w:rPr>
        <w:t>5</w:t>
      </w:r>
      <w:r>
        <w:rPr>
          <w:rFonts w:ascii="Calibri" w:hAnsi="Calibri" w:cs="Calibri"/>
          <w:sz w:val="22"/>
          <w:szCs w:val="22"/>
        </w:rPr>
        <w:t>5, oltre eventuali spese vive da rimborsare previo rendiconto e dimostrazione documentale;</w:t>
      </w:r>
    </w:p>
    <w:p w14:paraId="325A004C" w14:textId="77777777" w:rsidR="00460277" w:rsidRDefault="00460277" w:rsidP="00460277">
      <w:pPr>
        <w:numPr>
          <w:ilvl w:val="0"/>
          <w:numId w:val="2"/>
        </w:numPr>
        <w:ind w:left="284" w:hanging="284"/>
        <w:jc w:val="both"/>
        <w:rPr>
          <w:rFonts w:ascii="Calibri" w:hAnsi="Calibri" w:cs="Calibri"/>
          <w:sz w:val="22"/>
          <w:szCs w:val="22"/>
        </w:rPr>
      </w:pPr>
      <w:r w:rsidRPr="002E6ABF">
        <w:rPr>
          <w:rFonts w:ascii="Calibri" w:hAnsi="Calibri" w:cs="Calibri"/>
          <w:sz w:val="22"/>
          <w:szCs w:val="22"/>
        </w:rPr>
        <w:t>il D.</w:t>
      </w:r>
      <w:r>
        <w:rPr>
          <w:rFonts w:ascii="Calibri" w:hAnsi="Calibri" w:cs="Calibri"/>
          <w:sz w:val="22"/>
          <w:szCs w:val="22"/>
        </w:rPr>
        <w:t xml:space="preserve"> </w:t>
      </w:r>
      <w:r w:rsidRPr="002E6ABF">
        <w:rPr>
          <w:rFonts w:ascii="Calibri" w:hAnsi="Calibri" w:cs="Calibri"/>
          <w:sz w:val="22"/>
          <w:szCs w:val="22"/>
        </w:rPr>
        <w:t>Lgs. n. 39/2013</w:t>
      </w:r>
      <w:r>
        <w:rPr>
          <w:rFonts w:ascii="Calibri" w:hAnsi="Calibri" w:cs="Calibri"/>
          <w:sz w:val="22"/>
          <w:szCs w:val="22"/>
        </w:rPr>
        <w:t>, e verificata l’assenza di cause ostative all’assunzione dell’incarico.</w:t>
      </w:r>
    </w:p>
    <w:p w14:paraId="41CA1F07" w14:textId="77777777" w:rsidR="00460277" w:rsidRDefault="00460277" w:rsidP="00460277">
      <w:pPr>
        <w:jc w:val="both"/>
        <w:rPr>
          <w:rFonts w:ascii="Calibri" w:hAnsi="Calibri" w:cs="Calibri"/>
          <w:sz w:val="22"/>
          <w:szCs w:val="22"/>
        </w:rPr>
      </w:pPr>
    </w:p>
    <w:p w14:paraId="02152AF6" w14:textId="77777777" w:rsidR="00460277" w:rsidRDefault="00460277" w:rsidP="00460277">
      <w:pPr>
        <w:jc w:val="both"/>
        <w:rPr>
          <w:rFonts w:ascii="Calibri" w:hAnsi="Calibri" w:cs="Calibri"/>
          <w:sz w:val="22"/>
          <w:szCs w:val="22"/>
        </w:rPr>
      </w:pPr>
      <w:r>
        <w:rPr>
          <w:rFonts w:ascii="Calibri" w:hAnsi="Calibri" w:cs="Calibri"/>
          <w:b/>
          <w:sz w:val="22"/>
          <w:szCs w:val="22"/>
        </w:rPr>
        <w:t>Verificato</w:t>
      </w:r>
      <w:r>
        <w:rPr>
          <w:rFonts w:ascii="Calibri" w:hAnsi="Calibri" w:cs="Calibri"/>
          <w:sz w:val="22"/>
          <w:szCs w:val="22"/>
        </w:rPr>
        <w:t xml:space="preserve">, a seguito di una preliminare valutazione di mercato, attuata mediante accertamento del valore </w:t>
      </w:r>
      <w:r>
        <w:rPr>
          <w:rFonts w:ascii="Calibri" w:hAnsi="Calibri" w:cs="Calibri"/>
          <w:sz w:val="22"/>
          <w:szCs w:val="22"/>
        </w:rPr>
        <w:lastRenderedPageBreak/>
        <w:t xml:space="preserve">medio di prestazioni analoghe ed attraverso raffronto con i parametri di cui al D.M. 55/2014 e ss. mm. ii., che l’importo richiesto può ritenersi congruo; </w:t>
      </w:r>
    </w:p>
    <w:p w14:paraId="011DC390" w14:textId="77777777" w:rsidR="00460277" w:rsidRDefault="00460277" w:rsidP="00460277">
      <w:pPr>
        <w:jc w:val="both"/>
        <w:rPr>
          <w:rFonts w:ascii="Calibri" w:hAnsi="Calibri" w:cs="Calibri"/>
          <w:sz w:val="22"/>
          <w:szCs w:val="22"/>
        </w:rPr>
      </w:pPr>
    </w:p>
    <w:p w14:paraId="6DE41486" w14:textId="77777777" w:rsidR="00460277" w:rsidRDefault="00460277" w:rsidP="00460277">
      <w:pPr>
        <w:jc w:val="both"/>
        <w:rPr>
          <w:rFonts w:ascii="Calibri" w:hAnsi="Calibri" w:cs="Calibri"/>
          <w:sz w:val="22"/>
          <w:szCs w:val="22"/>
        </w:rPr>
      </w:pPr>
      <w:r>
        <w:rPr>
          <w:rFonts w:ascii="Calibri" w:hAnsi="Calibri" w:cs="Calibri"/>
          <w:b/>
          <w:sz w:val="22"/>
          <w:szCs w:val="22"/>
        </w:rPr>
        <w:t xml:space="preserve">Evidenziata </w:t>
      </w:r>
      <w:r>
        <w:rPr>
          <w:rFonts w:ascii="Calibri" w:hAnsi="Calibri" w:cs="Calibri"/>
          <w:sz w:val="22"/>
          <w:szCs w:val="22"/>
        </w:rPr>
        <w:t>la natura fiduciaria dell’incarico di che trattasi;</w:t>
      </w:r>
    </w:p>
    <w:p w14:paraId="61F445C5" w14:textId="77777777" w:rsidR="00460277" w:rsidRDefault="00460277" w:rsidP="00460277">
      <w:pPr>
        <w:jc w:val="both"/>
        <w:rPr>
          <w:rFonts w:ascii="Calibri" w:hAnsi="Calibri" w:cs="Calibri"/>
          <w:sz w:val="22"/>
          <w:szCs w:val="22"/>
        </w:rPr>
      </w:pPr>
    </w:p>
    <w:p w14:paraId="73256F5B" w14:textId="77777777" w:rsidR="00460277" w:rsidRDefault="00460277" w:rsidP="00460277">
      <w:pPr>
        <w:jc w:val="both"/>
        <w:rPr>
          <w:rFonts w:ascii="Calibri" w:hAnsi="Calibri" w:cs="Calibri"/>
          <w:sz w:val="22"/>
          <w:szCs w:val="22"/>
        </w:rPr>
      </w:pPr>
      <w:r>
        <w:rPr>
          <w:rFonts w:ascii="Calibri" w:hAnsi="Calibri" w:cs="Calibri"/>
          <w:b/>
          <w:sz w:val="22"/>
          <w:szCs w:val="22"/>
        </w:rPr>
        <w:t xml:space="preserve">Ritenuto </w:t>
      </w:r>
      <w:r w:rsidRPr="002E6ABF">
        <w:rPr>
          <w:rFonts w:ascii="Calibri" w:hAnsi="Calibri" w:cs="Calibri"/>
          <w:sz w:val="22"/>
          <w:szCs w:val="22"/>
        </w:rPr>
        <w:t xml:space="preserve">quindi, necessario ed opportuno, nell’interesse della Fondazione e per i motivi sopra esposti, conferire incarico all’Avv. </w:t>
      </w:r>
      <w:r>
        <w:rPr>
          <w:rFonts w:ascii="Calibri" w:hAnsi="Calibri" w:cs="Calibri"/>
          <w:sz w:val="22"/>
          <w:szCs w:val="22"/>
        </w:rPr>
        <w:t xml:space="preserve">Fabrizio Filiberto Fiorito, finalizzato all’esperimento </w:t>
      </w:r>
      <w:proofErr w:type="gramStart"/>
      <w:r>
        <w:rPr>
          <w:rFonts w:ascii="Calibri" w:hAnsi="Calibri" w:cs="Calibri"/>
          <w:sz w:val="22"/>
          <w:szCs w:val="22"/>
        </w:rPr>
        <w:t>della azioni</w:t>
      </w:r>
      <w:proofErr w:type="gramEnd"/>
      <w:r>
        <w:rPr>
          <w:rFonts w:ascii="Calibri" w:hAnsi="Calibri" w:cs="Calibri"/>
          <w:sz w:val="22"/>
          <w:szCs w:val="22"/>
        </w:rPr>
        <w:t xml:space="preserve"> giudiziali volte al recupero dei crediti della Fonda</w:t>
      </w:r>
      <w:r w:rsidR="002907D4">
        <w:rPr>
          <w:rFonts w:ascii="Calibri" w:hAnsi="Calibri" w:cs="Calibri"/>
          <w:sz w:val="22"/>
          <w:szCs w:val="22"/>
        </w:rPr>
        <w:t>zione aventi causa genetica nel Decreto Ingiuntivo n. 5545/2019 del Tribunale di Catania</w:t>
      </w:r>
      <w:r>
        <w:rPr>
          <w:rFonts w:ascii="Calibri" w:hAnsi="Calibri" w:cs="Calibri"/>
          <w:sz w:val="22"/>
          <w:szCs w:val="22"/>
        </w:rPr>
        <w:t>;</w:t>
      </w:r>
    </w:p>
    <w:p w14:paraId="7E2DD943" w14:textId="77777777" w:rsidR="00460277" w:rsidRDefault="00460277" w:rsidP="00460277">
      <w:pPr>
        <w:jc w:val="both"/>
        <w:rPr>
          <w:rFonts w:ascii="Calibri" w:hAnsi="Calibri" w:cs="Calibri"/>
          <w:sz w:val="22"/>
          <w:szCs w:val="22"/>
        </w:rPr>
      </w:pPr>
    </w:p>
    <w:p w14:paraId="3FF4CC10" w14:textId="77777777" w:rsidR="00460277" w:rsidRPr="00A375EB" w:rsidRDefault="00460277" w:rsidP="00460277">
      <w:pPr>
        <w:jc w:val="both"/>
        <w:rPr>
          <w:rFonts w:ascii="Calibri" w:hAnsi="Calibri" w:cs="Calibri"/>
          <w:sz w:val="22"/>
          <w:szCs w:val="22"/>
        </w:rPr>
      </w:pPr>
      <w:r>
        <w:rPr>
          <w:rFonts w:ascii="Calibri" w:hAnsi="Calibri" w:cs="Calibri"/>
          <w:b/>
          <w:sz w:val="22"/>
          <w:szCs w:val="22"/>
        </w:rPr>
        <w:t>Vista</w:t>
      </w:r>
      <w:r>
        <w:rPr>
          <w:rFonts w:ascii="Calibri" w:hAnsi="Calibri" w:cs="Calibri"/>
          <w:sz w:val="22"/>
          <w:szCs w:val="22"/>
        </w:rPr>
        <w:t xml:space="preserve"> la dichiarazione di regolarità contributiva resa dall’Avv. Fabrizio Filiberto Fiorito;</w:t>
      </w:r>
    </w:p>
    <w:p w14:paraId="2D454ADE" w14:textId="77777777" w:rsidR="00460277" w:rsidRDefault="00460277" w:rsidP="00460277">
      <w:pPr>
        <w:jc w:val="both"/>
        <w:rPr>
          <w:rFonts w:ascii="Calibri" w:hAnsi="Calibri" w:cs="Calibri"/>
          <w:sz w:val="22"/>
          <w:szCs w:val="22"/>
        </w:rPr>
      </w:pPr>
    </w:p>
    <w:p w14:paraId="5656044F" w14:textId="77777777" w:rsidR="00460277" w:rsidRDefault="00460277" w:rsidP="00460277">
      <w:pPr>
        <w:jc w:val="both"/>
        <w:rPr>
          <w:rFonts w:ascii="Calibri" w:hAnsi="Calibri" w:cs="Calibri"/>
          <w:sz w:val="22"/>
          <w:szCs w:val="22"/>
        </w:rPr>
      </w:pPr>
      <w:r>
        <w:rPr>
          <w:rFonts w:ascii="Calibri" w:hAnsi="Calibri" w:cs="Calibri"/>
          <w:b/>
          <w:sz w:val="22"/>
          <w:szCs w:val="22"/>
        </w:rPr>
        <w:t xml:space="preserve">Dato atto </w:t>
      </w:r>
      <w:r w:rsidRPr="008F7FB8">
        <w:rPr>
          <w:rFonts w:ascii="Calibri" w:hAnsi="Calibri" w:cs="Calibri"/>
          <w:sz w:val="22"/>
          <w:szCs w:val="22"/>
        </w:rPr>
        <w:t>che</w:t>
      </w:r>
      <w:r>
        <w:rPr>
          <w:rFonts w:ascii="Calibri" w:hAnsi="Calibri" w:cs="Calibri"/>
          <w:sz w:val="22"/>
          <w:szCs w:val="22"/>
        </w:rPr>
        <w:t>:</w:t>
      </w:r>
    </w:p>
    <w:p w14:paraId="3CF0267D" w14:textId="77777777" w:rsidR="00460277" w:rsidRDefault="00460277" w:rsidP="00460277">
      <w:pPr>
        <w:jc w:val="both"/>
        <w:rPr>
          <w:rFonts w:ascii="Calibri" w:hAnsi="Calibri" w:cs="Calibri"/>
          <w:sz w:val="22"/>
          <w:szCs w:val="22"/>
        </w:rPr>
      </w:pPr>
      <w:r>
        <w:rPr>
          <w:rFonts w:ascii="Calibri" w:hAnsi="Calibri" w:cs="Calibri"/>
          <w:sz w:val="22"/>
          <w:szCs w:val="22"/>
        </w:rPr>
        <w:t xml:space="preserve">- la Corte di Giustizia Europea con sentenza del 16 giugno 2019, causa C-264/18 ha stabilito che gli incarichi legali sono esclusi dalla normativa appalti sta generale ai sensi dell’art. 10 lett. d), I e II) della direttiva 24/2014, corrispondente alle ipotesi dell’articolo 17 lett. d), in quanto diversi da ogni altro contratto perché le relative prestazioni possono essere rese </w:t>
      </w:r>
      <w:r w:rsidRPr="008F7FB8">
        <w:rPr>
          <w:rFonts w:ascii="Calibri" w:hAnsi="Calibri" w:cs="Calibri"/>
          <w:i/>
          <w:sz w:val="22"/>
          <w:szCs w:val="22"/>
        </w:rPr>
        <w:t>“solo nell’ambito di un rapporto “</w:t>
      </w:r>
      <w:proofErr w:type="spellStart"/>
      <w:r w:rsidRPr="008F7FB8">
        <w:rPr>
          <w:rFonts w:ascii="Calibri" w:hAnsi="Calibri" w:cs="Calibri"/>
          <w:i/>
          <w:sz w:val="22"/>
          <w:szCs w:val="22"/>
        </w:rPr>
        <w:t>intuitu</w:t>
      </w:r>
      <w:proofErr w:type="spellEnd"/>
      <w:r w:rsidRPr="008F7FB8">
        <w:rPr>
          <w:rFonts w:ascii="Calibri" w:hAnsi="Calibri" w:cs="Calibri"/>
          <w:i/>
          <w:sz w:val="22"/>
          <w:szCs w:val="22"/>
        </w:rPr>
        <w:t xml:space="preserve"> per</w:t>
      </w:r>
      <w:r>
        <w:rPr>
          <w:rFonts w:ascii="Calibri" w:hAnsi="Calibri" w:cs="Calibri"/>
          <w:i/>
          <w:sz w:val="22"/>
          <w:szCs w:val="22"/>
        </w:rPr>
        <w:t>so</w:t>
      </w:r>
      <w:r w:rsidRPr="008F7FB8">
        <w:rPr>
          <w:rFonts w:ascii="Calibri" w:hAnsi="Calibri" w:cs="Calibri"/>
          <w:i/>
          <w:sz w:val="22"/>
          <w:szCs w:val="22"/>
        </w:rPr>
        <w:t>nae” tra l’avvocato e il suo cliente, caratterizzato dalla massima riservatezza”</w:t>
      </w:r>
      <w:r>
        <w:rPr>
          <w:rFonts w:ascii="Calibri" w:hAnsi="Calibri" w:cs="Calibri"/>
          <w:sz w:val="22"/>
          <w:szCs w:val="22"/>
        </w:rPr>
        <w:t>;</w:t>
      </w:r>
    </w:p>
    <w:p w14:paraId="64015071" w14:textId="77777777" w:rsidR="00460277" w:rsidRDefault="00460277" w:rsidP="00460277">
      <w:pPr>
        <w:jc w:val="both"/>
        <w:rPr>
          <w:rFonts w:ascii="Calibri" w:hAnsi="Calibri" w:cs="Calibri"/>
          <w:sz w:val="22"/>
          <w:szCs w:val="22"/>
        </w:rPr>
      </w:pPr>
      <w:r>
        <w:rPr>
          <w:rFonts w:ascii="Calibri" w:hAnsi="Calibri" w:cs="Calibri"/>
          <w:sz w:val="22"/>
          <w:szCs w:val="22"/>
        </w:rPr>
        <w:t>- la Corte dei Conti, Sez. Giurisprudenziale Lazio, con la sentenza 8 giugno 2021, n. 509, in tema di responsabilità amministrativa, ha stabilito che il conferimento di incarichi di rappresentanza e difesa in giudizio di un ente pubblico (fattispecie riguardante la CONSIP) ad avvocati del libero foro non richiede la previa espletazione di procedure selettive, fermo restando il doveroso rispetto dei principi generali di trasparenza, ragionevolezza ed economicità;</w:t>
      </w:r>
    </w:p>
    <w:p w14:paraId="2177E063" w14:textId="77777777" w:rsidR="00460277" w:rsidRDefault="00460277" w:rsidP="00460277">
      <w:pPr>
        <w:jc w:val="both"/>
        <w:rPr>
          <w:rFonts w:ascii="Calibri" w:hAnsi="Calibri" w:cs="Calibri"/>
          <w:sz w:val="22"/>
          <w:szCs w:val="22"/>
        </w:rPr>
      </w:pPr>
    </w:p>
    <w:p w14:paraId="0EE7E792" w14:textId="77777777" w:rsidR="00460277" w:rsidRDefault="00460277" w:rsidP="00460277">
      <w:pPr>
        <w:jc w:val="both"/>
        <w:rPr>
          <w:rFonts w:ascii="Calibri" w:hAnsi="Calibri" w:cs="Calibri"/>
          <w:sz w:val="22"/>
          <w:szCs w:val="22"/>
        </w:rPr>
      </w:pPr>
      <w:r>
        <w:rPr>
          <w:rFonts w:ascii="Calibri" w:hAnsi="Calibri" w:cs="Calibri"/>
          <w:b/>
          <w:sz w:val="22"/>
          <w:szCs w:val="22"/>
        </w:rPr>
        <w:t>Viste</w:t>
      </w:r>
      <w:r>
        <w:rPr>
          <w:rFonts w:ascii="Calibri" w:hAnsi="Calibri" w:cs="Calibri"/>
          <w:sz w:val="22"/>
          <w:szCs w:val="22"/>
        </w:rPr>
        <w:t xml:space="preserve"> le Linee Guida n. 12 dell’ANAC che stabiliscono:</w:t>
      </w:r>
    </w:p>
    <w:p w14:paraId="71AB88F4" w14:textId="77777777" w:rsidR="00460277" w:rsidRDefault="00460277" w:rsidP="00460277">
      <w:pPr>
        <w:jc w:val="both"/>
        <w:rPr>
          <w:rFonts w:ascii="Calibri" w:hAnsi="Calibri" w:cs="Calibri"/>
          <w:sz w:val="22"/>
          <w:szCs w:val="22"/>
        </w:rPr>
      </w:pPr>
      <w:r>
        <w:rPr>
          <w:rFonts w:ascii="Calibri" w:hAnsi="Calibri" w:cs="Calibri"/>
          <w:sz w:val="22"/>
          <w:szCs w:val="22"/>
        </w:rPr>
        <w:t>- ai sensi dell’art. 17 del Codice dei Contratti pubblici siano esclusi dall’ambito di applicazione oggettiva del Codice medesimo i servizi legali elencati alla lettera d) del richiamato articolo 17 e che tuttavia, ai sensi dell’art. 4 del Codice, applicabile ai contratti esclusi, l’affidamento dei relativi contratti pubblici avviene nel rispetto dei principi di economicità, efficacia, imparzialità, parità di trattamento, trasparenza, proporzionalità e pubblicità;</w:t>
      </w:r>
    </w:p>
    <w:p w14:paraId="5CB1EC54" w14:textId="77777777" w:rsidR="00460277" w:rsidRDefault="00460277" w:rsidP="00460277">
      <w:pPr>
        <w:jc w:val="both"/>
        <w:rPr>
          <w:rFonts w:ascii="Calibri" w:hAnsi="Calibri" w:cs="Calibri"/>
          <w:sz w:val="22"/>
          <w:szCs w:val="22"/>
        </w:rPr>
      </w:pPr>
      <w:r>
        <w:rPr>
          <w:rFonts w:ascii="Calibri" w:hAnsi="Calibri" w:cs="Calibri"/>
          <w:sz w:val="22"/>
          <w:szCs w:val="22"/>
        </w:rPr>
        <w:t>- i servizi legali di cui all’articolo 17, comma 1, lettera d) n. 1 e n. 2 possano essere svolti dai soggetti abilitati all’esercizio della professione di avvocato nello Stato membro di provenienza;</w:t>
      </w:r>
    </w:p>
    <w:p w14:paraId="30C43DBD" w14:textId="77777777" w:rsidR="00460277" w:rsidRDefault="00460277" w:rsidP="00460277">
      <w:pPr>
        <w:jc w:val="both"/>
        <w:rPr>
          <w:rFonts w:ascii="Calibri" w:hAnsi="Calibri" w:cs="Calibri"/>
          <w:sz w:val="22"/>
          <w:szCs w:val="22"/>
        </w:rPr>
      </w:pPr>
    </w:p>
    <w:p w14:paraId="738152B9" w14:textId="77777777" w:rsidR="00460277" w:rsidRDefault="00460277" w:rsidP="00460277">
      <w:pPr>
        <w:jc w:val="both"/>
        <w:rPr>
          <w:rFonts w:ascii="Calibri" w:hAnsi="Calibri" w:cs="Calibri"/>
          <w:sz w:val="22"/>
          <w:szCs w:val="22"/>
        </w:rPr>
      </w:pPr>
      <w:r>
        <w:rPr>
          <w:rFonts w:ascii="Calibri" w:hAnsi="Calibri" w:cs="Calibri"/>
          <w:b/>
          <w:sz w:val="22"/>
          <w:szCs w:val="22"/>
        </w:rPr>
        <w:t>Visto</w:t>
      </w:r>
      <w:r>
        <w:rPr>
          <w:rFonts w:ascii="Calibri" w:hAnsi="Calibri" w:cs="Calibri"/>
          <w:sz w:val="22"/>
          <w:szCs w:val="22"/>
        </w:rPr>
        <w:t xml:space="preserve"> l’articolo 36, comma 2 lett. a) del D. Lgs. 50/2016, il quale stabilisce che le stazioni appaltanti procedono all’affidamento di lavori, servizi e forniture d’importo inferiore a 40.000 euro mediante affidamento diretto anche senza previa consultazione di due o più operatori economici;</w:t>
      </w:r>
    </w:p>
    <w:p w14:paraId="434F85F5" w14:textId="77777777" w:rsidR="00460277" w:rsidRDefault="00460277" w:rsidP="00460277">
      <w:pPr>
        <w:jc w:val="both"/>
        <w:rPr>
          <w:rFonts w:ascii="Calibri" w:hAnsi="Calibri" w:cs="Calibri"/>
          <w:b/>
          <w:sz w:val="22"/>
          <w:szCs w:val="22"/>
        </w:rPr>
      </w:pPr>
    </w:p>
    <w:p w14:paraId="5CD2E07E" w14:textId="77777777" w:rsidR="00460277" w:rsidRDefault="00460277" w:rsidP="00460277">
      <w:pPr>
        <w:jc w:val="both"/>
        <w:rPr>
          <w:rFonts w:ascii="Calibri" w:hAnsi="Calibri" w:cs="Calibri"/>
          <w:sz w:val="22"/>
          <w:szCs w:val="22"/>
        </w:rPr>
      </w:pPr>
      <w:r w:rsidRPr="007C3F5B">
        <w:rPr>
          <w:rFonts w:ascii="Calibri" w:hAnsi="Calibri" w:cs="Calibri"/>
          <w:b/>
          <w:sz w:val="22"/>
          <w:szCs w:val="22"/>
        </w:rPr>
        <w:t xml:space="preserve">Visto </w:t>
      </w:r>
      <w:r w:rsidRPr="007C3F5B">
        <w:rPr>
          <w:rFonts w:ascii="Calibri" w:hAnsi="Calibri" w:cs="Calibri"/>
          <w:sz w:val="22"/>
          <w:szCs w:val="22"/>
        </w:rPr>
        <w:t>il Bilancio di previsione dell’esercizio finanziario 2023 in corso di approvazione;</w:t>
      </w:r>
    </w:p>
    <w:p w14:paraId="20FB2F78" w14:textId="77777777" w:rsidR="00460277" w:rsidRDefault="00460277" w:rsidP="00460277">
      <w:pPr>
        <w:jc w:val="both"/>
        <w:rPr>
          <w:rFonts w:ascii="Calibri" w:hAnsi="Calibri" w:cs="Calibri"/>
          <w:sz w:val="22"/>
          <w:szCs w:val="22"/>
        </w:rPr>
      </w:pPr>
      <w:r>
        <w:rPr>
          <w:rFonts w:ascii="Calibri" w:hAnsi="Calibri" w:cs="Calibri"/>
          <w:b/>
          <w:sz w:val="22"/>
          <w:szCs w:val="22"/>
        </w:rPr>
        <w:t>Visto</w:t>
      </w:r>
      <w:r>
        <w:rPr>
          <w:rFonts w:ascii="Calibri" w:hAnsi="Calibri" w:cs="Calibri"/>
          <w:sz w:val="22"/>
          <w:szCs w:val="22"/>
        </w:rPr>
        <w:t xml:space="preserve"> il D. Lgs. n. 50/2016 e ss. mm. ii.;</w:t>
      </w:r>
    </w:p>
    <w:p w14:paraId="5F58E56F" w14:textId="77777777" w:rsidR="00460277" w:rsidRPr="00E8310E" w:rsidRDefault="00460277" w:rsidP="00460277">
      <w:pPr>
        <w:jc w:val="both"/>
        <w:rPr>
          <w:rFonts w:ascii="Calibri" w:hAnsi="Calibri" w:cs="Calibri"/>
          <w:sz w:val="22"/>
          <w:szCs w:val="22"/>
        </w:rPr>
      </w:pPr>
      <w:r>
        <w:rPr>
          <w:rFonts w:ascii="Calibri" w:hAnsi="Calibri" w:cs="Calibri"/>
          <w:b/>
          <w:sz w:val="22"/>
          <w:szCs w:val="22"/>
        </w:rPr>
        <w:t>Visto</w:t>
      </w:r>
      <w:r>
        <w:rPr>
          <w:rFonts w:ascii="Calibri" w:hAnsi="Calibri" w:cs="Calibri"/>
          <w:sz w:val="22"/>
          <w:szCs w:val="22"/>
        </w:rPr>
        <w:t xml:space="preserve"> l’art. 1, della Legge n. 120/2020, come sostituito dall’art. 51 della Legge n. 108/2021;</w:t>
      </w:r>
    </w:p>
    <w:p w14:paraId="7066C12B" w14:textId="77777777" w:rsidR="00460277" w:rsidRPr="001C7D64" w:rsidRDefault="00460277" w:rsidP="00460277">
      <w:pPr>
        <w:jc w:val="both"/>
        <w:rPr>
          <w:rFonts w:ascii="Calibri" w:hAnsi="Calibri" w:cs="Calibri"/>
          <w:sz w:val="22"/>
          <w:szCs w:val="22"/>
        </w:rPr>
      </w:pPr>
    </w:p>
    <w:p w14:paraId="310D7367" w14:textId="77777777" w:rsidR="00460277" w:rsidRDefault="00460277" w:rsidP="00460277">
      <w:pPr>
        <w:jc w:val="center"/>
        <w:rPr>
          <w:rFonts w:ascii="Calibri" w:hAnsi="Calibri" w:cs="Calibri"/>
          <w:sz w:val="22"/>
          <w:szCs w:val="22"/>
        </w:rPr>
      </w:pPr>
    </w:p>
    <w:p w14:paraId="6C10F5BB" w14:textId="77777777" w:rsidR="00460277" w:rsidRPr="00E8310E" w:rsidRDefault="00460277" w:rsidP="00460277">
      <w:pPr>
        <w:jc w:val="center"/>
        <w:rPr>
          <w:rFonts w:ascii="Calibri" w:hAnsi="Calibri" w:cs="Calibri"/>
          <w:b/>
          <w:sz w:val="22"/>
          <w:szCs w:val="22"/>
        </w:rPr>
      </w:pPr>
      <w:r w:rsidRPr="00E8310E">
        <w:rPr>
          <w:rFonts w:ascii="Calibri" w:hAnsi="Calibri" w:cs="Calibri"/>
          <w:b/>
          <w:sz w:val="22"/>
          <w:szCs w:val="22"/>
        </w:rPr>
        <w:t>DELIBERA</w:t>
      </w:r>
    </w:p>
    <w:p w14:paraId="61AFF36E" w14:textId="77777777" w:rsidR="00460277" w:rsidRPr="00505EC0" w:rsidRDefault="00460277" w:rsidP="00460277">
      <w:pPr>
        <w:pStyle w:val="Corpotesto"/>
      </w:pPr>
    </w:p>
    <w:p w14:paraId="361A9D66" w14:textId="77777777" w:rsidR="00460277" w:rsidRPr="00E8310E" w:rsidRDefault="00460277" w:rsidP="00460277">
      <w:pPr>
        <w:pStyle w:val="Paragrafoelenco"/>
        <w:numPr>
          <w:ilvl w:val="0"/>
          <w:numId w:val="1"/>
        </w:numPr>
        <w:tabs>
          <w:tab w:val="left" w:pos="614"/>
        </w:tabs>
        <w:spacing w:before="92" w:line="237" w:lineRule="auto"/>
        <w:jc w:val="both"/>
        <w:rPr>
          <w:rFonts w:ascii="Calibri" w:hAnsi="Calibri" w:cs="Calibri"/>
          <w:kern w:val="1"/>
        </w:rPr>
      </w:pPr>
      <w:r w:rsidRPr="00E8310E">
        <w:rPr>
          <w:rFonts w:ascii="Calibri" w:hAnsi="Calibri" w:cs="Calibri"/>
          <w:kern w:val="1"/>
        </w:rPr>
        <w:t xml:space="preserve">le </w:t>
      </w:r>
      <w:proofErr w:type="spellStart"/>
      <w:r w:rsidRPr="00E8310E">
        <w:rPr>
          <w:rFonts w:ascii="Calibri" w:hAnsi="Calibri" w:cs="Calibri"/>
          <w:kern w:val="1"/>
        </w:rPr>
        <w:t>premesse</w:t>
      </w:r>
      <w:proofErr w:type="spellEnd"/>
      <w:r w:rsidRPr="00E8310E">
        <w:rPr>
          <w:rFonts w:ascii="Calibri" w:hAnsi="Calibri" w:cs="Calibri"/>
          <w:kern w:val="1"/>
        </w:rPr>
        <w:t xml:space="preserve"> </w:t>
      </w:r>
      <w:proofErr w:type="spellStart"/>
      <w:r w:rsidRPr="00E8310E">
        <w:rPr>
          <w:rFonts w:ascii="Calibri" w:hAnsi="Calibri" w:cs="Calibri"/>
          <w:kern w:val="1"/>
        </w:rPr>
        <w:t>sono</w:t>
      </w:r>
      <w:proofErr w:type="spellEnd"/>
      <w:r w:rsidRPr="00E8310E">
        <w:rPr>
          <w:rFonts w:ascii="Calibri" w:hAnsi="Calibri" w:cs="Calibri"/>
          <w:kern w:val="1"/>
        </w:rPr>
        <w:t xml:space="preserve"> </w:t>
      </w:r>
      <w:proofErr w:type="spellStart"/>
      <w:r w:rsidRPr="00E8310E">
        <w:rPr>
          <w:rFonts w:ascii="Calibri" w:hAnsi="Calibri" w:cs="Calibri"/>
          <w:kern w:val="1"/>
        </w:rPr>
        <w:t>parte</w:t>
      </w:r>
      <w:proofErr w:type="spellEnd"/>
      <w:r w:rsidRPr="00E8310E">
        <w:rPr>
          <w:rFonts w:ascii="Calibri" w:hAnsi="Calibri" w:cs="Calibri"/>
          <w:kern w:val="1"/>
        </w:rPr>
        <w:t xml:space="preserve"> </w:t>
      </w:r>
      <w:proofErr w:type="spellStart"/>
      <w:r w:rsidRPr="00E8310E">
        <w:rPr>
          <w:rFonts w:ascii="Calibri" w:hAnsi="Calibri" w:cs="Calibri"/>
          <w:kern w:val="1"/>
        </w:rPr>
        <w:t>integrante</w:t>
      </w:r>
      <w:proofErr w:type="spellEnd"/>
      <w:r w:rsidRPr="00E8310E">
        <w:rPr>
          <w:rFonts w:ascii="Calibri" w:hAnsi="Calibri" w:cs="Calibri"/>
          <w:kern w:val="1"/>
        </w:rPr>
        <w:t xml:space="preserve"> e </w:t>
      </w:r>
      <w:proofErr w:type="spellStart"/>
      <w:r w:rsidRPr="00E8310E">
        <w:rPr>
          <w:rFonts w:ascii="Calibri" w:hAnsi="Calibri" w:cs="Calibri"/>
          <w:kern w:val="1"/>
        </w:rPr>
        <w:t>sostanziale</w:t>
      </w:r>
      <w:proofErr w:type="spellEnd"/>
      <w:r w:rsidRPr="00E8310E">
        <w:rPr>
          <w:rFonts w:ascii="Calibri" w:hAnsi="Calibri" w:cs="Calibri"/>
          <w:kern w:val="1"/>
        </w:rPr>
        <w:t xml:space="preserve"> del </w:t>
      </w:r>
      <w:proofErr w:type="spellStart"/>
      <w:r w:rsidRPr="00E8310E">
        <w:rPr>
          <w:rFonts w:ascii="Calibri" w:hAnsi="Calibri" w:cs="Calibri"/>
          <w:kern w:val="1"/>
        </w:rPr>
        <w:t>presente</w:t>
      </w:r>
      <w:proofErr w:type="spellEnd"/>
      <w:r w:rsidRPr="00E8310E">
        <w:rPr>
          <w:rFonts w:ascii="Calibri" w:hAnsi="Calibri" w:cs="Calibri"/>
          <w:kern w:val="1"/>
        </w:rPr>
        <w:t xml:space="preserve"> </w:t>
      </w:r>
      <w:proofErr w:type="spellStart"/>
      <w:r w:rsidRPr="00E8310E">
        <w:rPr>
          <w:rFonts w:ascii="Calibri" w:hAnsi="Calibri" w:cs="Calibri"/>
          <w:kern w:val="1"/>
        </w:rPr>
        <w:t>provvedimento</w:t>
      </w:r>
      <w:proofErr w:type="spellEnd"/>
      <w:r w:rsidRPr="00E8310E">
        <w:rPr>
          <w:rFonts w:ascii="Calibri" w:hAnsi="Calibri" w:cs="Calibri"/>
          <w:kern w:val="1"/>
        </w:rPr>
        <w:t>;</w:t>
      </w:r>
    </w:p>
    <w:p w14:paraId="3615351C" w14:textId="77777777" w:rsidR="00460277" w:rsidRPr="00E8310E" w:rsidRDefault="00460277" w:rsidP="00460277">
      <w:pPr>
        <w:pStyle w:val="Paragrafoelenco"/>
        <w:numPr>
          <w:ilvl w:val="0"/>
          <w:numId w:val="1"/>
        </w:numPr>
        <w:tabs>
          <w:tab w:val="left" w:pos="614"/>
        </w:tabs>
        <w:spacing w:before="92" w:line="237" w:lineRule="auto"/>
        <w:ind w:left="613"/>
        <w:jc w:val="both"/>
        <w:rPr>
          <w:rFonts w:ascii="Calibri" w:hAnsi="Calibri" w:cs="Calibri"/>
        </w:rPr>
      </w:pPr>
      <w:r w:rsidRPr="006C7046">
        <w:rPr>
          <w:rFonts w:ascii="Calibri" w:eastAsia="Lucida Sans Unicode" w:hAnsi="Calibri" w:cs="Calibri"/>
          <w:b/>
          <w:kern w:val="1"/>
          <w:lang w:val="it-IT" w:eastAsia="zh-CN" w:bidi="hi-IN"/>
        </w:rPr>
        <w:t>Conferire</w:t>
      </w:r>
      <w:r>
        <w:rPr>
          <w:rFonts w:ascii="Calibri" w:eastAsia="Lucida Sans Unicode" w:hAnsi="Calibri" w:cs="Calibri"/>
          <w:kern w:val="1"/>
          <w:lang w:val="it-IT" w:eastAsia="zh-CN" w:bidi="hi-IN"/>
        </w:rPr>
        <w:t xml:space="preserve">, per le motivazioni esposte in premessa, </w:t>
      </w:r>
      <w:r w:rsidRPr="001C7D64">
        <w:rPr>
          <w:rFonts w:ascii="Calibri" w:eastAsia="Lucida Sans Unicode" w:hAnsi="Calibri" w:cs="Calibri"/>
          <w:kern w:val="1"/>
          <w:lang w:val="it-IT" w:eastAsia="zh-CN" w:bidi="hi-IN"/>
        </w:rPr>
        <w:t>all’</w:t>
      </w:r>
      <w:r>
        <w:rPr>
          <w:rFonts w:ascii="Calibri" w:eastAsia="Lucida Sans Unicode" w:hAnsi="Calibri" w:cs="Calibri"/>
          <w:kern w:val="1"/>
          <w:lang w:val="it-IT" w:eastAsia="zh-CN" w:bidi="hi-IN"/>
        </w:rPr>
        <w:t>A</w:t>
      </w:r>
      <w:r w:rsidRPr="001C7D64">
        <w:rPr>
          <w:rFonts w:ascii="Calibri" w:eastAsia="Lucida Sans Unicode" w:hAnsi="Calibri" w:cs="Calibri"/>
          <w:kern w:val="1"/>
          <w:lang w:val="it-IT" w:eastAsia="zh-CN" w:bidi="hi-IN"/>
        </w:rPr>
        <w:t xml:space="preserve">vv. </w:t>
      </w:r>
      <w:r>
        <w:rPr>
          <w:rFonts w:ascii="Calibri" w:eastAsia="Lucida Sans Unicode" w:hAnsi="Calibri" w:cs="Calibri"/>
          <w:kern w:val="1"/>
          <w:lang w:val="it-IT" w:eastAsia="zh-CN" w:bidi="hi-IN"/>
        </w:rPr>
        <w:t>Fabrizio Filiberto Fiorito</w:t>
      </w:r>
      <w:r w:rsidRPr="001C7D64">
        <w:rPr>
          <w:rFonts w:ascii="Calibri" w:eastAsia="Lucida Sans Unicode" w:hAnsi="Calibri" w:cs="Calibri"/>
          <w:kern w:val="1"/>
          <w:lang w:val="it-IT" w:eastAsia="zh-CN" w:bidi="hi-IN"/>
        </w:rPr>
        <w:t xml:space="preserve"> (</w:t>
      </w:r>
      <w:r>
        <w:rPr>
          <w:rFonts w:ascii="Calibri" w:eastAsia="Lucida Sans Unicode" w:hAnsi="Calibri" w:cs="Calibri"/>
          <w:kern w:val="1"/>
          <w:lang w:val="it-IT" w:eastAsia="zh-CN" w:bidi="hi-IN"/>
        </w:rPr>
        <w:t>FRTFRZ71E12C351Z</w:t>
      </w:r>
      <w:r w:rsidRPr="001C7D64">
        <w:rPr>
          <w:rFonts w:ascii="Calibri" w:eastAsia="Lucida Sans Unicode" w:hAnsi="Calibri" w:cs="Calibri"/>
          <w:kern w:val="1"/>
          <w:lang w:val="it-IT" w:eastAsia="zh-CN" w:bidi="hi-IN"/>
        </w:rPr>
        <w:t>) del Foro di Catania, con studio in Catania</w:t>
      </w:r>
      <w:r>
        <w:rPr>
          <w:rFonts w:ascii="Calibri" w:eastAsia="Lucida Sans Unicode" w:hAnsi="Calibri" w:cs="Calibri"/>
          <w:kern w:val="1"/>
          <w:lang w:val="it-IT" w:eastAsia="zh-CN" w:bidi="hi-IN"/>
        </w:rPr>
        <w:t>,</w:t>
      </w:r>
      <w:r w:rsidRPr="001C7D64">
        <w:rPr>
          <w:rFonts w:ascii="Calibri" w:eastAsia="Lucida Sans Unicode" w:hAnsi="Calibri" w:cs="Calibri"/>
          <w:kern w:val="1"/>
          <w:lang w:val="it-IT" w:eastAsia="zh-CN" w:bidi="hi-IN"/>
        </w:rPr>
        <w:t xml:space="preserve"> </w:t>
      </w:r>
      <w:r>
        <w:rPr>
          <w:rFonts w:ascii="Calibri" w:eastAsia="Lucida Sans Unicode" w:hAnsi="Calibri" w:cs="Calibri"/>
          <w:kern w:val="1"/>
          <w:lang w:val="it-IT" w:eastAsia="zh-CN" w:bidi="hi-IN"/>
        </w:rPr>
        <w:t>Corso Italia</w:t>
      </w:r>
      <w:r w:rsidRPr="001C7D64">
        <w:rPr>
          <w:rFonts w:ascii="Calibri" w:eastAsia="Lucida Sans Unicode" w:hAnsi="Calibri" w:cs="Calibri"/>
          <w:kern w:val="1"/>
          <w:lang w:val="it-IT" w:eastAsia="zh-CN" w:bidi="hi-IN"/>
        </w:rPr>
        <w:t xml:space="preserve"> n. </w:t>
      </w:r>
      <w:r>
        <w:rPr>
          <w:rFonts w:ascii="Calibri" w:eastAsia="Lucida Sans Unicode" w:hAnsi="Calibri" w:cs="Calibri"/>
          <w:kern w:val="1"/>
          <w:lang w:val="it-IT" w:eastAsia="zh-CN" w:bidi="hi-IN"/>
        </w:rPr>
        <w:t>30</w:t>
      </w:r>
      <w:r w:rsidRPr="001C7D64">
        <w:rPr>
          <w:rFonts w:ascii="Calibri" w:eastAsia="Lucida Sans Unicode" w:hAnsi="Calibri" w:cs="Calibri"/>
          <w:kern w:val="1"/>
          <w:lang w:val="it-IT" w:eastAsia="zh-CN" w:bidi="hi-IN"/>
        </w:rPr>
        <w:t>2</w:t>
      </w:r>
      <w:r>
        <w:rPr>
          <w:rFonts w:ascii="Calibri" w:eastAsia="Lucida Sans Unicode" w:hAnsi="Calibri" w:cs="Calibri"/>
          <w:kern w:val="1"/>
          <w:lang w:val="it-IT" w:eastAsia="zh-CN" w:bidi="hi-IN"/>
        </w:rPr>
        <w:t>,</w:t>
      </w:r>
      <w:r w:rsidRPr="001C7D64">
        <w:rPr>
          <w:rFonts w:ascii="Calibri" w:eastAsia="Lucida Sans Unicode" w:hAnsi="Calibri" w:cs="Calibri"/>
          <w:kern w:val="1"/>
          <w:lang w:val="it-IT" w:eastAsia="zh-CN" w:bidi="hi-IN"/>
        </w:rPr>
        <w:t xml:space="preserve"> P.I. 03</w:t>
      </w:r>
      <w:r>
        <w:rPr>
          <w:rFonts w:ascii="Calibri" w:eastAsia="Lucida Sans Unicode" w:hAnsi="Calibri" w:cs="Calibri"/>
          <w:kern w:val="1"/>
          <w:lang w:val="it-IT" w:eastAsia="zh-CN" w:bidi="hi-IN"/>
        </w:rPr>
        <w:t>973640877</w:t>
      </w:r>
      <w:r w:rsidRPr="001C7D64">
        <w:rPr>
          <w:rFonts w:ascii="Calibri" w:eastAsia="Lucida Sans Unicode" w:hAnsi="Calibri" w:cs="Calibri"/>
          <w:kern w:val="1"/>
          <w:lang w:val="it-IT" w:eastAsia="zh-CN" w:bidi="hi-IN"/>
        </w:rPr>
        <w:t xml:space="preserve">, </w:t>
      </w:r>
      <w:r>
        <w:rPr>
          <w:rFonts w:ascii="Calibri" w:eastAsia="Lucida Sans Unicode" w:hAnsi="Calibri" w:cs="Calibri"/>
          <w:kern w:val="1"/>
          <w:lang w:val="it-IT" w:eastAsia="zh-CN" w:bidi="hi-IN"/>
        </w:rPr>
        <w:t>l’</w:t>
      </w:r>
      <w:r w:rsidRPr="001C7D64">
        <w:rPr>
          <w:rFonts w:ascii="Calibri" w:eastAsia="Lucida Sans Unicode" w:hAnsi="Calibri" w:cs="Calibri"/>
          <w:kern w:val="1"/>
          <w:lang w:val="it-IT" w:eastAsia="zh-CN" w:bidi="hi-IN"/>
        </w:rPr>
        <w:t xml:space="preserve">incarico </w:t>
      </w:r>
      <w:proofErr w:type="spellStart"/>
      <w:r>
        <w:rPr>
          <w:rFonts w:ascii="Calibri" w:hAnsi="Calibri" w:cs="Calibri"/>
        </w:rPr>
        <w:t>finalizzato</w:t>
      </w:r>
      <w:proofErr w:type="spellEnd"/>
      <w:r>
        <w:rPr>
          <w:rFonts w:ascii="Calibri" w:hAnsi="Calibri" w:cs="Calibri"/>
        </w:rPr>
        <w:t xml:space="preserve"> </w:t>
      </w:r>
      <w:proofErr w:type="spellStart"/>
      <w:r>
        <w:rPr>
          <w:rFonts w:ascii="Calibri" w:hAnsi="Calibri" w:cs="Calibri"/>
        </w:rPr>
        <w:t>all’esperimento</w:t>
      </w:r>
      <w:proofErr w:type="spellEnd"/>
      <w:r>
        <w:rPr>
          <w:rFonts w:ascii="Calibri" w:hAnsi="Calibri" w:cs="Calibri"/>
        </w:rPr>
        <w:t xml:space="preserve"> </w:t>
      </w:r>
      <w:proofErr w:type="spellStart"/>
      <w:proofErr w:type="gramStart"/>
      <w:r>
        <w:rPr>
          <w:rFonts w:ascii="Calibri" w:hAnsi="Calibri" w:cs="Calibri"/>
        </w:rPr>
        <w:t>della</w:t>
      </w:r>
      <w:proofErr w:type="spellEnd"/>
      <w:r>
        <w:rPr>
          <w:rFonts w:ascii="Calibri" w:hAnsi="Calibri" w:cs="Calibri"/>
        </w:rPr>
        <w:t xml:space="preserve"> </w:t>
      </w:r>
      <w:proofErr w:type="spellStart"/>
      <w:r>
        <w:rPr>
          <w:rFonts w:ascii="Calibri" w:hAnsi="Calibri" w:cs="Calibri"/>
        </w:rPr>
        <w:t>azioni</w:t>
      </w:r>
      <w:proofErr w:type="spellEnd"/>
      <w:proofErr w:type="gramEnd"/>
      <w:r>
        <w:rPr>
          <w:rFonts w:ascii="Calibri" w:hAnsi="Calibri" w:cs="Calibri"/>
        </w:rPr>
        <w:t xml:space="preserve"> </w:t>
      </w:r>
      <w:proofErr w:type="spellStart"/>
      <w:r>
        <w:rPr>
          <w:rFonts w:ascii="Calibri" w:hAnsi="Calibri" w:cs="Calibri"/>
        </w:rPr>
        <w:t>giudiziali</w:t>
      </w:r>
      <w:proofErr w:type="spellEnd"/>
      <w:r>
        <w:rPr>
          <w:rFonts w:ascii="Calibri" w:hAnsi="Calibri" w:cs="Calibri"/>
        </w:rPr>
        <w:t xml:space="preserve"> volte al </w:t>
      </w:r>
      <w:proofErr w:type="spellStart"/>
      <w:r>
        <w:rPr>
          <w:rFonts w:ascii="Calibri" w:hAnsi="Calibri" w:cs="Calibri"/>
        </w:rPr>
        <w:t>recupero</w:t>
      </w:r>
      <w:proofErr w:type="spellEnd"/>
      <w:r>
        <w:rPr>
          <w:rFonts w:ascii="Calibri" w:hAnsi="Calibri" w:cs="Calibri"/>
        </w:rPr>
        <w:t xml:space="preserve"> </w:t>
      </w:r>
      <w:r w:rsidR="008D0EED">
        <w:rPr>
          <w:rFonts w:ascii="Calibri" w:hAnsi="Calibri" w:cs="Calibri"/>
        </w:rPr>
        <w:t xml:space="preserve">del </w:t>
      </w:r>
      <w:proofErr w:type="spellStart"/>
      <w:r w:rsidR="008D0EED">
        <w:rPr>
          <w:rFonts w:ascii="Calibri" w:hAnsi="Calibri" w:cs="Calibri"/>
        </w:rPr>
        <w:t>credito</w:t>
      </w:r>
      <w:proofErr w:type="spellEnd"/>
      <w:r>
        <w:rPr>
          <w:rFonts w:ascii="Calibri" w:hAnsi="Calibri" w:cs="Calibri"/>
        </w:rPr>
        <w:t xml:space="preserve"> </w:t>
      </w:r>
      <w:proofErr w:type="spellStart"/>
      <w:r>
        <w:rPr>
          <w:rFonts w:ascii="Calibri" w:hAnsi="Calibri" w:cs="Calibri"/>
        </w:rPr>
        <w:t>della</w:t>
      </w:r>
      <w:proofErr w:type="spellEnd"/>
      <w:r>
        <w:rPr>
          <w:rFonts w:ascii="Calibri" w:hAnsi="Calibri" w:cs="Calibri"/>
        </w:rPr>
        <w:t xml:space="preserve"> Fondazione </w:t>
      </w:r>
      <w:proofErr w:type="spellStart"/>
      <w:r>
        <w:rPr>
          <w:rFonts w:ascii="Calibri" w:hAnsi="Calibri" w:cs="Calibri"/>
        </w:rPr>
        <w:t>avent</w:t>
      </w:r>
      <w:r w:rsidR="008D0EED">
        <w:rPr>
          <w:rFonts w:ascii="Calibri" w:hAnsi="Calibri" w:cs="Calibri"/>
        </w:rPr>
        <w:t>e</w:t>
      </w:r>
      <w:proofErr w:type="spellEnd"/>
      <w:r>
        <w:rPr>
          <w:rFonts w:ascii="Calibri" w:hAnsi="Calibri" w:cs="Calibri"/>
        </w:rPr>
        <w:t xml:space="preserve"> causa </w:t>
      </w:r>
      <w:r w:rsidR="008D0EED">
        <w:rPr>
          <w:rFonts w:ascii="Calibri" w:hAnsi="Calibri" w:cs="Calibri"/>
        </w:rPr>
        <w:t xml:space="preserve">genetic </w:t>
      </w:r>
      <w:proofErr w:type="spellStart"/>
      <w:r w:rsidR="008D0EED">
        <w:rPr>
          <w:rFonts w:ascii="Calibri" w:hAnsi="Calibri" w:cs="Calibri"/>
        </w:rPr>
        <w:t>nel</w:t>
      </w:r>
      <w:proofErr w:type="spellEnd"/>
      <w:r>
        <w:rPr>
          <w:rFonts w:ascii="Calibri" w:hAnsi="Calibri" w:cs="Calibri"/>
        </w:rPr>
        <w:t xml:space="preserve"> </w:t>
      </w:r>
      <w:proofErr w:type="spellStart"/>
      <w:r w:rsidR="008D0EED">
        <w:rPr>
          <w:rFonts w:ascii="Calibri" w:hAnsi="Calibri" w:cs="Calibri"/>
        </w:rPr>
        <w:t>Decreto</w:t>
      </w:r>
      <w:proofErr w:type="spellEnd"/>
      <w:r w:rsidR="008D0EED">
        <w:rPr>
          <w:rFonts w:ascii="Calibri" w:hAnsi="Calibri" w:cs="Calibri"/>
        </w:rPr>
        <w:t xml:space="preserve"> </w:t>
      </w:r>
      <w:proofErr w:type="spellStart"/>
      <w:r w:rsidR="008D0EED">
        <w:rPr>
          <w:rFonts w:ascii="Calibri" w:hAnsi="Calibri" w:cs="Calibri"/>
        </w:rPr>
        <w:t>Ingiuntivo</w:t>
      </w:r>
      <w:proofErr w:type="spellEnd"/>
      <w:r w:rsidR="008D0EED">
        <w:rPr>
          <w:rFonts w:ascii="Calibri" w:hAnsi="Calibri" w:cs="Calibri"/>
        </w:rPr>
        <w:t xml:space="preserve"> n. 5545/2019 del </w:t>
      </w:r>
      <w:proofErr w:type="spellStart"/>
      <w:r w:rsidR="008D0EED">
        <w:rPr>
          <w:rFonts w:ascii="Calibri" w:hAnsi="Calibri" w:cs="Calibri"/>
        </w:rPr>
        <w:t>Tribunale</w:t>
      </w:r>
      <w:proofErr w:type="spellEnd"/>
      <w:r w:rsidR="008D0EED">
        <w:rPr>
          <w:rFonts w:ascii="Calibri" w:hAnsi="Calibri" w:cs="Calibri"/>
        </w:rPr>
        <w:t xml:space="preserve"> di Catania</w:t>
      </w:r>
      <w:r w:rsidRPr="00E8310E">
        <w:rPr>
          <w:rFonts w:ascii="Calibri" w:hAnsi="Calibri" w:cs="Calibri"/>
        </w:rPr>
        <w:t>.</w:t>
      </w:r>
    </w:p>
    <w:p w14:paraId="66A351F4" w14:textId="77777777" w:rsidR="00460277" w:rsidRPr="0007758A" w:rsidRDefault="00460277" w:rsidP="00460277">
      <w:pPr>
        <w:pStyle w:val="Paragrafoelenco"/>
        <w:tabs>
          <w:tab w:val="left" w:pos="614"/>
        </w:tabs>
        <w:spacing w:before="92" w:line="237" w:lineRule="auto"/>
        <w:ind w:firstLine="0"/>
        <w:jc w:val="both"/>
        <w:rPr>
          <w:rFonts w:ascii="Calibri" w:eastAsia="Lucida Sans Unicode" w:hAnsi="Calibri" w:cs="Calibri"/>
          <w:kern w:val="1"/>
          <w:lang w:val="it-IT" w:eastAsia="zh-CN" w:bidi="hi-IN"/>
        </w:rPr>
      </w:pPr>
    </w:p>
    <w:p w14:paraId="228BF53A" w14:textId="761DEE0D" w:rsidR="00460277" w:rsidRPr="00042EBC" w:rsidRDefault="00460277" w:rsidP="00460277">
      <w:pPr>
        <w:pStyle w:val="Paragrafoelenco"/>
        <w:numPr>
          <w:ilvl w:val="0"/>
          <w:numId w:val="1"/>
        </w:numPr>
        <w:tabs>
          <w:tab w:val="left" w:pos="614"/>
        </w:tabs>
        <w:spacing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Assumere</w:t>
      </w:r>
      <w:r w:rsidRPr="006C7046">
        <w:rPr>
          <w:rFonts w:ascii="Calibri" w:eastAsia="Lucida Sans Unicode" w:hAnsi="Calibri" w:cs="Calibri"/>
          <w:kern w:val="1"/>
          <w:lang w:val="it-IT" w:eastAsia="zh-CN" w:bidi="hi-IN"/>
        </w:rPr>
        <w:t xml:space="preserve">, per le </w:t>
      </w:r>
      <w:r>
        <w:rPr>
          <w:rFonts w:ascii="Calibri" w:eastAsia="Lucida Sans Unicode" w:hAnsi="Calibri" w:cs="Calibri"/>
          <w:kern w:val="1"/>
          <w:lang w:val="it-IT" w:eastAsia="zh-CN" w:bidi="hi-IN"/>
        </w:rPr>
        <w:t xml:space="preserve">motivazioni suddette, l’impegno di spesa pari ad </w:t>
      </w:r>
      <w:r>
        <w:rPr>
          <w:rFonts w:ascii="Calibri" w:hAnsi="Calibri" w:cs="Calibri"/>
        </w:rPr>
        <w:t xml:space="preserve">€ </w:t>
      </w:r>
      <w:r w:rsidR="008D0EED">
        <w:rPr>
          <w:rFonts w:ascii="Calibri" w:hAnsi="Calibri" w:cs="Calibri"/>
        </w:rPr>
        <w:t>4.697,00</w:t>
      </w:r>
      <w:r>
        <w:rPr>
          <w:rFonts w:ascii="Calibri" w:hAnsi="Calibri" w:cs="Calibri"/>
        </w:rPr>
        <w:t xml:space="preserve">, </w:t>
      </w:r>
      <w:r>
        <w:rPr>
          <w:rFonts w:ascii="Calibri" w:eastAsia="Lucida Sans Unicode" w:hAnsi="Calibri" w:cs="Calibri"/>
          <w:kern w:val="1"/>
          <w:lang w:val="it-IT" w:eastAsia="zh-CN" w:bidi="hi-IN"/>
        </w:rPr>
        <w:t>oltre oneri di legge (IVA, CPA),</w:t>
      </w:r>
      <w:r w:rsidRPr="001C7D64">
        <w:rPr>
          <w:rFonts w:ascii="Calibri" w:eastAsia="Lucida Sans Unicode" w:hAnsi="Calibri" w:cs="Calibri"/>
          <w:kern w:val="1"/>
          <w:lang w:val="it-IT" w:eastAsia="zh-CN" w:bidi="hi-IN"/>
        </w:rPr>
        <w:t xml:space="preserve"> per un totale di €</w:t>
      </w:r>
      <w:r>
        <w:rPr>
          <w:rFonts w:ascii="Calibri" w:eastAsia="Lucida Sans Unicode" w:hAnsi="Calibri" w:cs="Calibri"/>
          <w:kern w:val="1"/>
          <w:lang w:val="it-IT" w:eastAsia="zh-CN" w:bidi="hi-IN"/>
        </w:rPr>
        <w:t xml:space="preserve"> </w:t>
      </w:r>
      <w:r w:rsidR="008D0EED">
        <w:rPr>
          <w:rFonts w:ascii="Calibri" w:hAnsi="Calibri" w:cs="Calibri"/>
        </w:rPr>
        <w:t>5.959,55</w:t>
      </w:r>
      <w:r w:rsidRPr="001C7D64">
        <w:rPr>
          <w:rFonts w:ascii="Calibri" w:eastAsia="Lucida Sans Unicode" w:hAnsi="Calibri" w:cs="Calibri"/>
          <w:kern w:val="1"/>
          <w:lang w:val="it-IT" w:eastAsia="zh-CN" w:bidi="hi-IN"/>
        </w:rPr>
        <w:t xml:space="preserve">, </w:t>
      </w:r>
      <w:r>
        <w:rPr>
          <w:rFonts w:ascii="Calibri" w:eastAsia="Lucida Sans Unicode" w:hAnsi="Calibri" w:cs="Calibri"/>
          <w:kern w:val="1"/>
          <w:lang w:val="it-IT" w:eastAsia="zh-CN" w:bidi="hi-IN"/>
        </w:rPr>
        <w:t xml:space="preserve">con imputazione al </w:t>
      </w:r>
      <w:r w:rsidRPr="007C3F5B">
        <w:rPr>
          <w:rFonts w:ascii="Calibri" w:eastAsia="Lucida Sans Unicode" w:hAnsi="Calibri" w:cs="Calibri"/>
          <w:kern w:val="1"/>
          <w:lang w:val="it-IT" w:eastAsia="zh-CN" w:bidi="hi-IN"/>
        </w:rPr>
        <w:t xml:space="preserve">Cap. 52 “spese per liti e compensi ai </w:t>
      </w:r>
      <w:r w:rsidRPr="007C3F5B">
        <w:rPr>
          <w:rFonts w:ascii="Calibri" w:eastAsia="Lucida Sans Unicode" w:hAnsi="Calibri" w:cs="Calibri"/>
          <w:kern w:val="1"/>
          <w:lang w:val="it-IT" w:eastAsia="zh-CN" w:bidi="hi-IN"/>
        </w:rPr>
        <w:lastRenderedPageBreak/>
        <w:t>legali” del bilancio di previsione dell’esercizio finanziario 2023</w:t>
      </w:r>
      <w:r w:rsidR="007C3F5B">
        <w:rPr>
          <w:rFonts w:ascii="Calibri" w:eastAsia="Lucida Sans Unicode" w:hAnsi="Calibri" w:cs="Calibri"/>
          <w:kern w:val="1"/>
          <w:lang w:val="it-IT" w:eastAsia="zh-CN" w:bidi="hi-IN"/>
        </w:rPr>
        <w:t xml:space="preserve"> in corso di redazione</w:t>
      </w:r>
      <w:r>
        <w:rPr>
          <w:rFonts w:ascii="Calibri" w:eastAsia="Lucida Sans Unicode" w:hAnsi="Calibri" w:cs="Calibri"/>
          <w:kern w:val="1"/>
          <w:lang w:val="it-IT" w:eastAsia="zh-CN" w:bidi="hi-IN"/>
        </w:rPr>
        <w:t>;</w:t>
      </w:r>
    </w:p>
    <w:p w14:paraId="6E4B8803" w14:textId="77777777" w:rsidR="00460277" w:rsidRPr="00E8236E" w:rsidRDefault="00460277" w:rsidP="00460277">
      <w:pPr>
        <w:pStyle w:val="Paragrafoelenco"/>
        <w:rPr>
          <w:rFonts w:ascii="Calibri" w:hAnsi="Calibri" w:cs="Calibri"/>
          <w:lang w:val="it-IT"/>
        </w:rPr>
      </w:pPr>
    </w:p>
    <w:p w14:paraId="62ADC20A" w14:textId="77777777" w:rsidR="00460277" w:rsidRPr="00A57C15" w:rsidRDefault="00460277" w:rsidP="0046027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Dare atto</w:t>
      </w:r>
      <w:r>
        <w:rPr>
          <w:rFonts w:ascii="Calibri" w:eastAsia="Lucida Sans Unicode" w:hAnsi="Calibri" w:cs="Calibri"/>
          <w:kern w:val="1"/>
          <w:lang w:val="it-IT" w:eastAsia="zh-CN" w:bidi="hi-IN"/>
        </w:rPr>
        <w:t xml:space="preserve"> che il contratto verrà stipulato mediante corrispondenza secondo l’uso del commercio con le modalità stabilite dall’art. 32, comma 14 del D. Lgs. 50/2016 e ss. mm. ii.</w:t>
      </w:r>
      <w:r w:rsidRPr="002B16C6">
        <w:rPr>
          <w:rFonts w:ascii="Calibri" w:eastAsia="Lucida Sans Unicode" w:hAnsi="Calibri" w:cs="Calibri"/>
          <w:kern w:val="1"/>
          <w:lang w:val="it-IT" w:eastAsia="zh-CN" w:bidi="hi-IN"/>
        </w:rPr>
        <w:t>;</w:t>
      </w:r>
    </w:p>
    <w:p w14:paraId="3EF9E9A7" w14:textId="77777777" w:rsidR="00460277" w:rsidRPr="006C7046" w:rsidRDefault="00460277" w:rsidP="00460277">
      <w:pPr>
        <w:pStyle w:val="Paragrafoelenco"/>
        <w:rPr>
          <w:lang w:val="it-IT"/>
        </w:rPr>
      </w:pPr>
    </w:p>
    <w:p w14:paraId="1485745A" w14:textId="77777777" w:rsidR="00460277" w:rsidRPr="006C7046" w:rsidRDefault="00460277" w:rsidP="0046027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Liquidare</w:t>
      </w:r>
      <w:r w:rsidRPr="006C7046">
        <w:rPr>
          <w:rFonts w:ascii="Calibri" w:eastAsia="Lucida Sans Unicode" w:hAnsi="Calibri" w:cs="Calibri"/>
          <w:kern w:val="1"/>
          <w:lang w:val="it-IT" w:eastAsia="zh-CN" w:bidi="hi-IN"/>
        </w:rPr>
        <w:t xml:space="preserve"> le somme spettanti a seguito di regolare fattura, mediante bonifico bancario, previa acquisizione della dichiarazione sulla tracciabilità dei flussi finanziari nel rispetto della legge 136/2010;</w:t>
      </w:r>
    </w:p>
    <w:p w14:paraId="5ECD5B83" w14:textId="77777777" w:rsidR="00460277" w:rsidRPr="006C7046" w:rsidRDefault="00460277" w:rsidP="00460277">
      <w:pPr>
        <w:pStyle w:val="Paragrafoelenco"/>
        <w:rPr>
          <w:rFonts w:ascii="Calibri" w:hAnsi="Calibri" w:cs="Calibri"/>
          <w:lang w:val="it-IT"/>
        </w:rPr>
      </w:pPr>
    </w:p>
    <w:p w14:paraId="073CA0FC" w14:textId="77777777" w:rsidR="00460277" w:rsidRDefault="00460277" w:rsidP="0046027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eastAsia="Lucida Sans Unicode" w:hAnsi="Calibri" w:cs="Calibri"/>
          <w:b/>
          <w:kern w:val="1"/>
          <w:lang w:val="it-IT" w:eastAsia="zh-CN" w:bidi="hi-IN"/>
        </w:rPr>
        <w:t>Demandare</w:t>
      </w:r>
      <w:r>
        <w:rPr>
          <w:rFonts w:ascii="Calibri" w:eastAsia="Lucida Sans Unicode" w:hAnsi="Calibri" w:cs="Calibri"/>
          <w:kern w:val="1"/>
          <w:lang w:val="it-IT" w:eastAsia="zh-CN" w:bidi="hi-IN"/>
        </w:rPr>
        <w:t xml:space="preserve"> agli uffici il compimento di ogni atto consequenziale e connesso;</w:t>
      </w:r>
    </w:p>
    <w:p w14:paraId="3BF8A8B5" w14:textId="77777777" w:rsidR="00460277" w:rsidRPr="006C7046" w:rsidRDefault="00460277" w:rsidP="00460277">
      <w:pPr>
        <w:pStyle w:val="Paragrafoelenco"/>
        <w:rPr>
          <w:rFonts w:ascii="Calibri" w:eastAsia="Lucida Sans Unicode" w:hAnsi="Calibri" w:cs="Calibri"/>
          <w:kern w:val="1"/>
          <w:lang w:val="it-IT" w:eastAsia="zh-CN" w:bidi="hi-IN"/>
        </w:rPr>
      </w:pPr>
    </w:p>
    <w:p w14:paraId="4D6CF455" w14:textId="77777777" w:rsidR="00460277" w:rsidRPr="006C7046" w:rsidRDefault="00460277" w:rsidP="0046027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sidRPr="006C7046">
        <w:rPr>
          <w:rFonts w:ascii="Calibri" w:hAnsi="Calibri" w:cs="Calibri"/>
          <w:b/>
          <w:lang w:val="it-IT"/>
        </w:rPr>
        <w:t>Disporre</w:t>
      </w:r>
      <w:r w:rsidRPr="00E8236E">
        <w:rPr>
          <w:rFonts w:ascii="Calibri" w:hAnsi="Calibri" w:cs="Calibri"/>
          <w:lang w:val="it-IT"/>
        </w:rPr>
        <w:t xml:space="preserve"> </w:t>
      </w:r>
      <w:r>
        <w:rPr>
          <w:rFonts w:ascii="Calibri" w:hAnsi="Calibri" w:cs="Calibri"/>
          <w:lang w:val="it-IT"/>
        </w:rPr>
        <w:t xml:space="preserve">che il presente provvedimento sia </w:t>
      </w:r>
      <w:r w:rsidRPr="00E8236E">
        <w:rPr>
          <w:rFonts w:ascii="Calibri" w:hAnsi="Calibri" w:cs="Calibri"/>
          <w:lang w:val="it-IT"/>
        </w:rPr>
        <w:t>pubblica</w:t>
      </w:r>
      <w:r>
        <w:rPr>
          <w:rFonts w:ascii="Calibri" w:hAnsi="Calibri" w:cs="Calibri"/>
          <w:lang w:val="it-IT"/>
        </w:rPr>
        <w:t>to</w:t>
      </w:r>
      <w:r w:rsidRPr="00E8236E">
        <w:rPr>
          <w:rFonts w:ascii="Calibri" w:hAnsi="Calibri" w:cs="Calibri"/>
          <w:lang w:val="it-IT"/>
        </w:rPr>
        <w:t xml:space="preserve"> </w:t>
      </w:r>
      <w:r>
        <w:rPr>
          <w:rFonts w:ascii="Calibri" w:hAnsi="Calibri" w:cs="Calibri"/>
          <w:lang w:val="it-IT"/>
        </w:rPr>
        <w:t xml:space="preserve">sul sito istituzionale </w:t>
      </w:r>
      <w:proofErr w:type="gramStart"/>
      <w:r>
        <w:rPr>
          <w:rFonts w:ascii="Calibri" w:hAnsi="Calibri" w:cs="Calibri"/>
          <w:lang w:val="it-IT"/>
        </w:rPr>
        <w:t>dell’e</w:t>
      </w:r>
      <w:r w:rsidRPr="00E8236E">
        <w:rPr>
          <w:rFonts w:ascii="Calibri" w:hAnsi="Calibri" w:cs="Calibri"/>
          <w:lang w:val="it-IT"/>
        </w:rPr>
        <w:t>nte</w:t>
      </w:r>
      <w:r>
        <w:rPr>
          <w:rFonts w:ascii="Calibri" w:hAnsi="Calibri" w:cs="Calibri"/>
          <w:lang w:val="it-IT"/>
        </w:rPr>
        <w:t xml:space="preserve"> ;</w:t>
      </w:r>
      <w:proofErr w:type="gramEnd"/>
    </w:p>
    <w:p w14:paraId="67E62CC7" w14:textId="77777777" w:rsidR="00460277" w:rsidRPr="006C7046" w:rsidRDefault="00460277" w:rsidP="00460277">
      <w:pPr>
        <w:pStyle w:val="Paragrafoelenco"/>
        <w:rPr>
          <w:rFonts w:ascii="Calibri" w:hAnsi="Calibri" w:cs="Calibri"/>
          <w:lang w:val="it-IT"/>
        </w:rPr>
      </w:pPr>
    </w:p>
    <w:p w14:paraId="0450CE93" w14:textId="77777777" w:rsidR="00460277" w:rsidRPr="00572899" w:rsidRDefault="00460277" w:rsidP="00460277">
      <w:pPr>
        <w:pStyle w:val="Paragrafoelenco"/>
        <w:numPr>
          <w:ilvl w:val="0"/>
          <w:numId w:val="1"/>
        </w:numPr>
        <w:tabs>
          <w:tab w:val="left" w:pos="614"/>
        </w:tabs>
        <w:spacing w:before="92" w:line="237" w:lineRule="auto"/>
        <w:ind w:left="613"/>
        <w:jc w:val="both"/>
        <w:rPr>
          <w:rFonts w:ascii="Calibri" w:eastAsia="Lucida Sans Unicode" w:hAnsi="Calibri" w:cs="Calibri"/>
          <w:kern w:val="1"/>
          <w:lang w:val="it-IT" w:eastAsia="zh-CN" w:bidi="hi-IN"/>
        </w:rPr>
      </w:pPr>
      <w:r>
        <w:rPr>
          <w:rFonts w:ascii="Calibri" w:hAnsi="Calibri" w:cs="Calibri"/>
          <w:b/>
          <w:lang w:val="it-IT"/>
        </w:rPr>
        <w:t>D</w:t>
      </w:r>
      <w:r w:rsidRPr="006C7046">
        <w:rPr>
          <w:rFonts w:ascii="Calibri" w:hAnsi="Calibri" w:cs="Calibri"/>
          <w:b/>
          <w:lang w:val="it-IT"/>
        </w:rPr>
        <w:t>ichiarare</w:t>
      </w:r>
      <w:r w:rsidRPr="00E8236E">
        <w:rPr>
          <w:rFonts w:ascii="Calibri" w:eastAsia="Lucida Sans Unicode" w:hAnsi="Calibri" w:cs="Calibri"/>
          <w:lang w:val="it-IT"/>
        </w:rPr>
        <w:t xml:space="preserve"> </w:t>
      </w:r>
      <w:r>
        <w:rPr>
          <w:rFonts w:ascii="Calibri" w:hAnsi="Calibri" w:cs="Calibri"/>
          <w:lang w:val="it-IT"/>
        </w:rPr>
        <w:t>la</w:t>
      </w:r>
      <w:r w:rsidRPr="00E8236E">
        <w:rPr>
          <w:rFonts w:ascii="Calibri" w:eastAsia="Lucida Sans Unicode" w:hAnsi="Calibri" w:cs="Calibri"/>
          <w:lang w:val="it-IT"/>
        </w:rPr>
        <w:t xml:space="preserve"> </w:t>
      </w:r>
      <w:r w:rsidRPr="00E8236E">
        <w:rPr>
          <w:rFonts w:ascii="Calibri" w:hAnsi="Calibri" w:cs="Calibri"/>
          <w:lang w:val="it-IT"/>
        </w:rPr>
        <w:t>presente</w:t>
      </w:r>
      <w:r w:rsidRPr="00E8236E">
        <w:rPr>
          <w:rFonts w:ascii="Calibri" w:eastAsia="Lucida Sans Unicode" w:hAnsi="Calibri" w:cs="Calibri"/>
          <w:lang w:val="it-IT"/>
        </w:rPr>
        <w:t xml:space="preserve"> </w:t>
      </w:r>
      <w:r>
        <w:rPr>
          <w:rFonts w:ascii="Calibri" w:eastAsia="Lucida Sans Unicode" w:hAnsi="Calibri" w:cs="Calibri"/>
          <w:lang w:val="it-IT"/>
        </w:rPr>
        <w:t>deliberazione</w:t>
      </w:r>
      <w:r w:rsidRPr="00E8236E">
        <w:rPr>
          <w:rFonts w:ascii="Calibri" w:eastAsia="Lucida Sans Unicode" w:hAnsi="Calibri" w:cs="Calibri"/>
          <w:lang w:val="it-IT"/>
        </w:rPr>
        <w:t xml:space="preserve"> </w:t>
      </w:r>
      <w:r w:rsidRPr="00E8236E">
        <w:rPr>
          <w:rFonts w:ascii="Calibri" w:hAnsi="Calibri" w:cs="Calibri"/>
          <w:lang w:val="it-IT"/>
        </w:rPr>
        <w:t>immediatamente</w:t>
      </w:r>
      <w:r w:rsidRPr="00E8236E">
        <w:rPr>
          <w:rFonts w:ascii="Calibri" w:eastAsia="Lucida Sans Unicode" w:hAnsi="Calibri" w:cs="Calibri"/>
          <w:lang w:val="it-IT"/>
        </w:rPr>
        <w:t xml:space="preserve"> </w:t>
      </w:r>
      <w:r w:rsidRPr="00E8236E">
        <w:rPr>
          <w:rFonts w:ascii="Calibri" w:hAnsi="Calibri" w:cs="Calibri"/>
          <w:lang w:val="it-IT"/>
        </w:rPr>
        <w:t>esecutiv</w:t>
      </w:r>
      <w:r>
        <w:rPr>
          <w:rFonts w:ascii="Calibri" w:hAnsi="Calibri" w:cs="Calibri"/>
          <w:lang w:val="it-IT"/>
        </w:rPr>
        <w:t>a.</w:t>
      </w:r>
    </w:p>
    <w:p w14:paraId="2B118FAE" w14:textId="77777777" w:rsidR="00460277" w:rsidRPr="006C7046" w:rsidRDefault="00460277" w:rsidP="00460277">
      <w:pPr>
        <w:tabs>
          <w:tab w:val="left" w:pos="614"/>
        </w:tabs>
        <w:spacing w:before="92" w:line="237" w:lineRule="auto"/>
        <w:jc w:val="both"/>
        <w:rPr>
          <w:rFonts w:ascii="Calibri" w:hAnsi="Calibri" w:cs="Calibri"/>
        </w:rPr>
      </w:pPr>
    </w:p>
    <w:p w14:paraId="5BC1DB7A" w14:textId="77777777" w:rsidR="00460277" w:rsidRPr="00322A90" w:rsidRDefault="00460277" w:rsidP="00460277">
      <w:pPr>
        <w:ind w:firstLine="567"/>
        <w:jc w:val="both"/>
        <w:rPr>
          <w:rFonts w:ascii="Calibri" w:hAnsi="Calibri" w:cs="Calibri"/>
          <w:sz w:val="22"/>
          <w:szCs w:val="22"/>
        </w:rPr>
      </w:pPr>
      <w:r>
        <w:rPr>
          <w:rFonts w:ascii="Calibri" w:hAnsi="Calibri" w:cs="Calibri"/>
          <w:sz w:val="22"/>
          <w:szCs w:val="22"/>
        </w:rPr>
        <w:t xml:space="preserve">  </w:t>
      </w:r>
      <w:r w:rsidRPr="00322A90">
        <w:rPr>
          <w:rFonts w:ascii="Calibri" w:hAnsi="Calibri" w:cs="Calibri"/>
          <w:sz w:val="22"/>
          <w:szCs w:val="22"/>
        </w:rPr>
        <w:t>IL SEGRETARIO</w:t>
      </w:r>
      <w:r>
        <w:rPr>
          <w:rFonts w:ascii="Calibri" w:hAnsi="Calibri" w:cs="Calibri"/>
          <w:sz w:val="22"/>
          <w:szCs w:val="22"/>
        </w:rPr>
        <w:tab/>
      </w:r>
      <w:r w:rsidRPr="00322A90">
        <w:rPr>
          <w:rFonts w:ascii="Calibri" w:hAnsi="Calibri" w:cs="Calibri"/>
          <w:sz w:val="22"/>
          <w:szCs w:val="22"/>
        </w:rPr>
        <w:t xml:space="preserve">                                                   </w:t>
      </w:r>
      <w:r>
        <w:rPr>
          <w:rFonts w:ascii="Calibri" w:hAnsi="Calibri" w:cs="Calibri"/>
          <w:sz w:val="22"/>
          <w:szCs w:val="22"/>
        </w:rPr>
        <w:t xml:space="preserve">                    </w:t>
      </w:r>
      <w:r w:rsidRPr="00322A90">
        <w:rPr>
          <w:rFonts w:ascii="Calibri" w:hAnsi="Calibri" w:cs="Calibri"/>
          <w:sz w:val="22"/>
          <w:szCs w:val="22"/>
        </w:rPr>
        <w:t xml:space="preserve"> IL COMMISSARIO REGIONALE</w:t>
      </w:r>
    </w:p>
    <w:p w14:paraId="370DCC49" w14:textId="1FD6A604" w:rsidR="00460277" w:rsidRPr="00322A90" w:rsidRDefault="00460277" w:rsidP="00460277">
      <w:pPr>
        <w:ind w:firstLine="567"/>
        <w:jc w:val="both"/>
        <w:rPr>
          <w:rFonts w:ascii="Calibri" w:hAnsi="Calibri" w:cs="Calibri"/>
          <w:i/>
          <w:iCs/>
          <w:sz w:val="22"/>
          <w:szCs w:val="22"/>
        </w:rPr>
      </w:pPr>
      <w:r w:rsidRPr="00322A90">
        <w:rPr>
          <w:rFonts w:ascii="Calibri" w:hAnsi="Calibri" w:cs="Calibri"/>
          <w:i/>
          <w:iCs/>
          <w:sz w:val="22"/>
          <w:szCs w:val="22"/>
        </w:rPr>
        <w:t xml:space="preserve">  </w:t>
      </w:r>
      <w:r w:rsidR="007C3F5B">
        <w:rPr>
          <w:rFonts w:ascii="Calibri" w:hAnsi="Calibri" w:cs="Calibri"/>
          <w:i/>
          <w:iCs/>
          <w:sz w:val="22"/>
          <w:szCs w:val="22"/>
        </w:rPr>
        <w:t>Sig. Silvana Dell’Aquila</w:t>
      </w:r>
      <w:r w:rsidRPr="00322A90">
        <w:rPr>
          <w:rFonts w:ascii="Calibri" w:hAnsi="Calibri" w:cs="Calibri"/>
          <w:i/>
          <w:iCs/>
          <w:sz w:val="22"/>
          <w:szCs w:val="22"/>
        </w:rPr>
        <w:t xml:space="preserve">                                             </w:t>
      </w:r>
      <w:r>
        <w:rPr>
          <w:rFonts w:ascii="Calibri" w:hAnsi="Calibri" w:cs="Calibri"/>
          <w:i/>
          <w:iCs/>
          <w:sz w:val="22"/>
          <w:szCs w:val="22"/>
        </w:rPr>
        <w:t xml:space="preserve">                     </w:t>
      </w:r>
      <w:r w:rsidRPr="00322A90">
        <w:rPr>
          <w:rFonts w:ascii="Calibri" w:hAnsi="Calibri" w:cs="Calibri"/>
          <w:i/>
          <w:iCs/>
          <w:sz w:val="22"/>
          <w:szCs w:val="22"/>
        </w:rPr>
        <w:t xml:space="preserve">Dott. </w:t>
      </w:r>
      <w:r>
        <w:rPr>
          <w:rFonts w:ascii="Calibri" w:hAnsi="Calibri" w:cs="Calibri"/>
          <w:i/>
          <w:iCs/>
          <w:sz w:val="22"/>
          <w:szCs w:val="22"/>
        </w:rPr>
        <w:t xml:space="preserve">Caltabiano Nicola </w:t>
      </w:r>
    </w:p>
    <w:p w14:paraId="2762D4C1" w14:textId="77777777" w:rsidR="00460277" w:rsidRPr="00322A90" w:rsidRDefault="00460277" w:rsidP="00460277">
      <w:pPr>
        <w:ind w:firstLine="567"/>
        <w:jc w:val="both"/>
        <w:rPr>
          <w:rFonts w:ascii="Calibri" w:hAnsi="Calibri" w:cs="Calibri"/>
          <w:sz w:val="22"/>
          <w:szCs w:val="22"/>
        </w:rPr>
      </w:pPr>
      <w:r w:rsidRPr="00322A90">
        <w:rPr>
          <w:rFonts w:ascii="Calibri" w:hAnsi="Calibri" w:cs="Calibri"/>
          <w:sz w:val="22"/>
          <w:szCs w:val="22"/>
        </w:rPr>
        <w:t xml:space="preserve">                    </w:t>
      </w:r>
    </w:p>
    <w:p w14:paraId="1588A77D" w14:textId="77777777" w:rsidR="00460277" w:rsidRDefault="00460277" w:rsidP="00460277"/>
    <w:p w14:paraId="05D9FBC0" w14:textId="77777777" w:rsidR="00460277" w:rsidRDefault="00460277" w:rsidP="00460277"/>
    <w:p w14:paraId="169BB019" w14:textId="77777777" w:rsidR="00FD3CF2" w:rsidRDefault="00FD3CF2"/>
    <w:sectPr w:rsidR="00FD3CF2" w:rsidSect="00DA4D6B">
      <w:pgSz w:w="11906" w:h="16838"/>
      <w:pgMar w:top="1134" w:right="1134" w:bottom="1134" w:left="1134" w:header="720" w:footer="720" w:gutter="0"/>
      <w:cols w:space="72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8BC"/>
    <w:multiLevelType w:val="hybridMultilevel"/>
    <w:tmpl w:val="60226E28"/>
    <w:lvl w:ilvl="0" w:tplc="8EF86692">
      <w:start w:val="1"/>
      <w:numFmt w:val="decimal"/>
      <w:lvlText w:val="%1)"/>
      <w:lvlJc w:val="left"/>
      <w:pPr>
        <w:ind w:left="614" w:hanging="360"/>
      </w:pPr>
      <w:rPr>
        <w:rFonts w:ascii="Calibri" w:eastAsia="Lucida Sans Unicode" w:hAnsi="Calibri" w:cs="Calibri"/>
        <w:spacing w:val="-33"/>
        <w:w w:val="100"/>
      </w:rPr>
    </w:lvl>
    <w:lvl w:ilvl="1" w:tplc="348C539A">
      <w:numFmt w:val="bullet"/>
      <w:lvlText w:val=""/>
      <w:lvlJc w:val="left"/>
      <w:pPr>
        <w:ind w:left="1379" w:hanging="360"/>
      </w:pPr>
      <w:rPr>
        <w:rFonts w:ascii="Symbol" w:eastAsia="Symbol" w:hAnsi="Symbol" w:cs="Symbol" w:hint="default"/>
        <w:w w:val="100"/>
        <w:sz w:val="20"/>
        <w:szCs w:val="20"/>
      </w:rPr>
    </w:lvl>
    <w:lvl w:ilvl="2" w:tplc="92146C94">
      <w:numFmt w:val="bullet"/>
      <w:lvlText w:val="•"/>
      <w:lvlJc w:val="left"/>
      <w:pPr>
        <w:ind w:left="2353" w:hanging="360"/>
      </w:pPr>
      <w:rPr>
        <w:rFonts w:hint="default"/>
      </w:rPr>
    </w:lvl>
    <w:lvl w:ilvl="3" w:tplc="C35AD4F2">
      <w:numFmt w:val="bullet"/>
      <w:lvlText w:val="•"/>
      <w:lvlJc w:val="left"/>
      <w:pPr>
        <w:ind w:left="3326" w:hanging="360"/>
      </w:pPr>
      <w:rPr>
        <w:rFonts w:hint="default"/>
      </w:rPr>
    </w:lvl>
    <w:lvl w:ilvl="4" w:tplc="F6F4AE50">
      <w:numFmt w:val="bullet"/>
      <w:lvlText w:val="•"/>
      <w:lvlJc w:val="left"/>
      <w:pPr>
        <w:ind w:left="4300" w:hanging="360"/>
      </w:pPr>
      <w:rPr>
        <w:rFonts w:hint="default"/>
      </w:rPr>
    </w:lvl>
    <w:lvl w:ilvl="5" w:tplc="B4C6880E">
      <w:numFmt w:val="bullet"/>
      <w:lvlText w:val="•"/>
      <w:lvlJc w:val="left"/>
      <w:pPr>
        <w:ind w:left="5273" w:hanging="360"/>
      </w:pPr>
      <w:rPr>
        <w:rFonts w:hint="default"/>
      </w:rPr>
    </w:lvl>
    <w:lvl w:ilvl="6" w:tplc="260878D2">
      <w:numFmt w:val="bullet"/>
      <w:lvlText w:val="•"/>
      <w:lvlJc w:val="left"/>
      <w:pPr>
        <w:ind w:left="6246" w:hanging="360"/>
      </w:pPr>
      <w:rPr>
        <w:rFonts w:hint="default"/>
      </w:rPr>
    </w:lvl>
    <w:lvl w:ilvl="7" w:tplc="90186F02">
      <w:numFmt w:val="bullet"/>
      <w:lvlText w:val="•"/>
      <w:lvlJc w:val="left"/>
      <w:pPr>
        <w:ind w:left="7220" w:hanging="360"/>
      </w:pPr>
      <w:rPr>
        <w:rFonts w:hint="default"/>
      </w:rPr>
    </w:lvl>
    <w:lvl w:ilvl="8" w:tplc="10D62E70">
      <w:numFmt w:val="bullet"/>
      <w:lvlText w:val="•"/>
      <w:lvlJc w:val="left"/>
      <w:pPr>
        <w:ind w:left="8193" w:hanging="360"/>
      </w:pPr>
      <w:rPr>
        <w:rFonts w:hint="default"/>
      </w:rPr>
    </w:lvl>
  </w:abstractNum>
  <w:abstractNum w:abstractNumId="1" w15:restartNumberingAfterBreak="0">
    <w:nsid w:val="3E8A76F4"/>
    <w:multiLevelType w:val="hybridMultilevel"/>
    <w:tmpl w:val="F774AFD6"/>
    <w:lvl w:ilvl="0" w:tplc="5E0EC3AA">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0202812">
    <w:abstractNumId w:val="0"/>
  </w:num>
  <w:num w:numId="2" w16cid:durableId="92359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77"/>
    <w:rsid w:val="00181242"/>
    <w:rsid w:val="002907D4"/>
    <w:rsid w:val="00410E2D"/>
    <w:rsid w:val="00460277"/>
    <w:rsid w:val="007A2DF1"/>
    <w:rsid w:val="007C3F5B"/>
    <w:rsid w:val="008D0EED"/>
    <w:rsid w:val="00DC4B62"/>
    <w:rsid w:val="00FD3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E2EE"/>
  <w15:docId w15:val="{95478289-E954-41EB-90E2-40A629A8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277"/>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460277"/>
    <w:pPr>
      <w:spacing w:after="120"/>
    </w:pPr>
  </w:style>
  <w:style w:type="character" w:customStyle="1" w:styleId="CorpotestoCarattere">
    <w:name w:val="Corpo testo Carattere"/>
    <w:basedOn w:val="Carpredefinitoparagrafo"/>
    <w:link w:val="Corpotesto"/>
    <w:uiPriority w:val="99"/>
    <w:rsid w:val="00460277"/>
    <w:rPr>
      <w:rFonts w:ascii="Times New Roman" w:eastAsia="Lucida Sans Unicode" w:hAnsi="Times New Roman" w:cs="Mangal"/>
      <w:kern w:val="1"/>
      <w:sz w:val="24"/>
      <w:szCs w:val="24"/>
      <w:lang w:eastAsia="zh-CN" w:bidi="hi-IN"/>
    </w:rPr>
  </w:style>
  <w:style w:type="paragraph" w:styleId="Sottotitolo">
    <w:name w:val="Subtitle"/>
    <w:basedOn w:val="Normale"/>
    <w:next w:val="Normale"/>
    <w:link w:val="SottotitoloCarattere"/>
    <w:uiPriority w:val="11"/>
    <w:qFormat/>
    <w:rsid w:val="00460277"/>
    <w:pPr>
      <w:spacing w:after="60"/>
      <w:jc w:val="center"/>
      <w:outlineLvl w:val="1"/>
    </w:pPr>
    <w:rPr>
      <w:rFonts w:ascii="Cambria" w:eastAsia="Times New Roman" w:hAnsi="Cambria"/>
      <w:szCs w:val="21"/>
    </w:rPr>
  </w:style>
  <w:style w:type="character" w:customStyle="1" w:styleId="SottotitoloCarattere">
    <w:name w:val="Sottotitolo Carattere"/>
    <w:basedOn w:val="Carpredefinitoparagrafo"/>
    <w:link w:val="Sottotitolo"/>
    <w:uiPriority w:val="11"/>
    <w:rsid w:val="00460277"/>
    <w:rPr>
      <w:rFonts w:ascii="Cambria" w:eastAsia="Times New Roman" w:hAnsi="Cambria" w:cs="Mangal"/>
      <w:kern w:val="1"/>
      <w:sz w:val="24"/>
      <w:szCs w:val="21"/>
      <w:lang w:eastAsia="zh-CN" w:bidi="hi-IN"/>
    </w:rPr>
  </w:style>
  <w:style w:type="paragraph" w:styleId="Paragrafoelenco">
    <w:name w:val="List Paragraph"/>
    <w:basedOn w:val="Normale"/>
    <w:uiPriority w:val="1"/>
    <w:qFormat/>
    <w:rsid w:val="00460277"/>
    <w:pPr>
      <w:suppressAutoHyphens w:val="0"/>
      <w:autoSpaceDE w:val="0"/>
      <w:autoSpaceDN w:val="0"/>
      <w:ind w:left="613" w:right="245" w:hanging="360"/>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CAPO  LANZA</cp:lastModifiedBy>
  <cp:revision>2</cp:revision>
  <cp:lastPrinted>2023-02-24T16:40:00Z</cp:lastPrinted>
  <dcterms:created xsi:type="dcterms:W3CDTF">2023-02-24T16:40:00Z</dcterms:created>
  <dcterms:modified xsi:type="dcterms:W3CDTF">2023-02-24T16:40:00Z</dcterms:modified>
</cp:coreProperties>
</file>